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EF37C9" w14:textId="7BBA35BA" w:rsidR="0013460D" w:rsidRDefault="0013460D" w:rsidP="0013460D">
      <w:pPr>
        <w:tabs>
          <w:tab w:val="right" w:pos="9630"/>
        </w:tabs>
        <w:spacing w:after="0"/>
        <w:rPr>
          <w:rFonts w:ascii="Arial" w:hAnsi="Arial" w:cs="Arial"/>
          <w:b/>
          <w:sz w:val="24"/>
          <w:szCs w:val="24"/>
        </w:rPr>
      </w:pPr>
      <w:bookmarkStart w:id="0" w:name="_Toc193024528"/>
      <w:r w:rsidRPr="000A64D8">
        <w:rPr>
          <w:rFonts w:ascii="Arial" w:hAnsi="Arial" w:cs="Arial"/>
          <w:b/>
          <w:sz w:val="24"/>
          <w:szCs w:val="24"/>
        </w:rPr>
        <w:t xml:space="preserve">3GPP TSG-RAN WG1 </w:t>
      </w:r>
      <w:r w:rsidR="00736923">
        <w:rPr>
          <w:rFonts w:ascii="Arial" w:hAnsi="Arial" w:cs="Arial"/>
          <w:b/>
          <w:sz w:val="24"/>
          <w:szCs w:val="24"/>
        </w:rPr>
        <w:t>#88</w:t>
      </w:r>
      <w:r w:rsidR="002B2276">
        <w:rPr>
          <w:rFonts w:ascii="Arial" w:hAnsi="Arial" w:cs="Arial"/>
          <w:b/>
          <w:sz w:val="24"/>
          <w:szCs w:val="24"/>
        </w:rPr>
        <w:t>bis</w:t>
      </w:r>
      <w:r w:rsidRPr="000A64D8">
        <w:rPr>
          <w:rFonts w:ascii="Arial" w:hAnsi="Arial" w:cs="Arial"/>
          <w:b/>
          <w:sz w:val="24"/>
          <w:szCs w:val="24"/>
        </w:rPr>
        <w:tab/>
      </w:r>
      <w:r w:rsidR="00E1571A" w:rsidRPr="00E1571A">
        <w:rPr>
          <w:rFonts w:ascii="Arial" w:hAnsi="Arial" w:cs="Arial"/>
          <w:b/>
          <w:sz w:val="24"/>
          <w:szCs w:val="24"/>
        </w:rPr>
        <w:t>R1-1706147</w:t>
      </w:r>
    </w:p>
    <w:p w14:paraId="259966B6" w14:textId="649EFB21" w:rsidR="00736923" w:rsidRPr="00FD021C" w:rsidRDefault="002B2276" w:rsidP="00736923">
      <w:pPr>
        <w:tabs>
          <w:tab w:val="right" w:pos="9630"/>
        </w:tabs>
        <w:spacing w:after="0"/>
        <w:jc w:val="both"/>
        <w:rPr>
          <w:rFonts w:ascii="Arial" w:hAnsi="Arial" w:cs="Arial"/>
          <w:b/>
          <w:sz w:val="24"/>
          <w:szCs w:val="24"/>
        </w:rPr>
      </w:pPr>
      <w:r>
        <w:rPr>
          <w:rFonts w:ascii="Arial" w:hAnsi="Arial" w:cs="Arial"/>
          <w:b/>
          <w:sz w:val="24"/>
          <w:szCs w:val="24"/>
        </w:rPr>
        <w:t>3</w:t>
      </w:r>
      <w:r w:rsidRPr="002B2276">
        <w:rPr>
          <w:rFonts w:ascii="Arial" w:hAnsi="Arial" w:cs="Arial"/>
          <w:b/>
          <w:sz w:val="24"/>
          <w:szCs w:val="24"/>
          <w:vertAlign w:val="superscript"/>
        </w:rPr>
        <w:t>rd</w:t>
      </w:r>
      <w:r>
        <w:rPr>
          <w:rFonts w:ascii="Arial" w:hAnsi="Arial" w:cs="Arial"/>
          <w:b/>
          <w:sz w:val="24"/>
          <w:szCs w:val="24"/>
        </w:rPr>
        <w:t xml:space="preserve"> – </w:t>
      </w:r>
      <w:r w:rsidR="00736923">
        <w:rPr>
          <w:rFonts w:ascii="Arial" w:hAnsi="Arial" w:cs="Arial"/>
          <w:b/>
          <w:sz w:val="24"/>
          <w:szCs w:val="24"/>
        </w:rPr>
        <w:t>7</w:t>
      </w:r>
      <w:r w:rsidR="00736923" w:rsidRPr="00AF0112">
        <w:rPr>
          <w:rFonts w:ascii="Arial" w:hAnsi="Arial" w:cs="Arial"/>
          <w:b/>
          <w:sz w:val="24"/>
          <w:szCs w:val="24"/>
          <w:vertAlign w:val="superscript"/>
        </w:rPr>
        <w:t>th</w:t>
      </w:r>
      <w:r w:rsidR="00736923" w:rsidRPr="00AF0112">
        <w:rPr>
          <w:rFonts w:ascii="Arial" w:hAnsi="Arial" w:cs="Arial"/>
          <w:b/>
          <w:sz w:val="24"/>
          <w:szCs w:val="24"/>
        </w:rPr>
        <w:t xml:space="preserve"> </w:t>
      </w:r>
      <w:r>
        <w:rPr>
          <w:rFonts w:ascii="Arial" w:hAnsi="Arial" w:cs="Arial"/>
          <w:b/>
          <w:sz w:val="24"/>
          <w:szCs w:val="24"/>
        </w:rPr>
        <w:t>April</w:t>
      </w:r>
      <w:r w:rsidR="00736923" w:rsidRPr="00AF0112">
        <w:rPr>
          <w:rFonts w:ascii="Arial" w:hAnsi="Arial" w:cs="Arial"/>
          <w:b/>
          <w:sz w:val="24"/>
          <w:szCs w:val="24"/>
        </w:rPr>
        <w:t xml:space="preserve"> 201</w:t>
      </w:r>
      <w:r w:rsidR="00736923">
        <w:rPr>
          <w:rFonts w:ascii="Arial" w:hAnsi="Arial" w:cs="Arial"/>
          <w:b/>
          <w:sz w:val="24"/>
          <w:szCs w:val="24"/>
        </w:rPr>
        <w:t>7</w:t>
      </w:r>
    </w:p>
    <w:p w14:paraId="09C5E76E" w14:textId="42150C36" w:rsidR="002B2276" w:rsidRPr="002B2276" w:rsidRDefault="002B2276" w:rsidP="002B2276">
      <w:pPr>
        <w:tabs>
          <w:tab w:val="center" w:pos="4536"/>
          <w:tab w:val="right" w:pos="9072"/>
        </w:tabs>
        <w:rPr>
          <w:rFonts w:ascii="Arial" w:eastAsia="MS Mincho" w:hAnsi="Arial" w:cs="Arial"/>
          <w:b/>
          <w:bCs/>
          <w:sz w:val="24"/>
          <w:lang w:eastAsia="ja-JP"/>
        </w:rPr>
      </w:pPr>
      <w:r w:rsidRPr="002B2276">
        <w:rPr>
          <w:rFonts w:ascii="Arial" w:eastAsia="MS Mincho" w:hAnsi="Arial" w:cs="Arial"/>
          <w:b/>
          <w:bCs/>
          <w:sz w:val="24"/>
          <w:lang w:eastAsia="ja-JP"/>
        </w:rPr>
        <w:t>Spokane</w:t>
      </w:r>
      <w:r w:rsidRPr="002B2276">
        <w:rPr>
          <w:rFonts w:ascii="Arial" w:hAnsi="Arial" w:cs="Arial"/>
          <w:b/>
          <w:bCs/>
          <w:sz w:val="24"/>
        </w:rPr>
        <w:t xml:space="preserve">, </w:t>
      </w:r>
      <w:r w:rsidRPr="002B2276">
        <w:rPr>
          <w:rFonts w:ascii="Arial" w:eastAsia="MS Mincho" w:hAnsi="Arial" w:cs="Arial"/>
          <w:b/>
          <w:bCs/>
          <w:sz w:val="24"/>
          <w:lang w:eastAsia="ja-JP"/>
        </w:rPr>
        <w:t>USA</w:t>
      </w:r>
    </w:p>
    <w:p w14:paraId="1516C9C6" w14:textId="53C9D35E" w:rsidR="00A32164" w:rsidRPr="000A64D8" w:rsidRDefault="00A32164" w:rsidP="00A32164">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2B2276">
        <w:rPr>
          <w:rFonts w:ascii="Arial" w:hAnsi="Arial"/>
          <w:sz w:val="24"/>
        </w:rPr>
        <w:t>8.1.1.1.1</w:t>
      </w:r>
    </w:p>
    <w:p w14:paraId="26477EC8" w14:textId="77777777" w:rsidR="00A32164" w:rsidRPr="000A64D8" w:rsidRDefault="00A32164" w:rsidP="00A32164">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5515BE9D" w14:textId="77777777" w:rsidR="00940D69" w:rsidRPr="00940D69" w:rsidRDefault="00A32164" w:rsidP="00A32164">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940D69" w:rsidRPr="00940D69">
        <w:rPr>
          <w:rFonts w:ascii="Arial" w:hAnsi="Arial"/>
          <w:sz w:val="24"/>
        </w:rPr>
        <w:t>Synchronization signal bandwidth and sequence design</w:t>
      </w:r>
    </w:p>
    <w:p w14:paraId="2B6CC40C" w14:textId="77777777" w:rsidR="00A32164" w:rsidRDefault="00A32164" w:rsidP="00A32164">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Discussion/Decision</w:t>
      </w:r>
    </w:p>
    <w:p w14:paraId="3CB930DB" w14:textId="77777777" w:rsidR="002A5704" w:rsidRPr="008817D4" w:rsidRDefault="002A5704" w:rsidP="002A5704">
      <w:pPr>
        <w:pStyle w:val="Heading1"/>
        <w:overflowPunct w:val="0"/>
        <w:autoSpaceDE w:val="0"/>
        <w:autoSpaceDN w:val="0"/>
        <w:adjustRightInd w:val="0"/>
        <w:textAlignment w:val="baseline"/>
        <w:rPr>
          <w:rFonts w:eastAsia="SimSun"/>
          <w:sz w:val="36"/>
          <w:lang w:eastAsia="ja-JP"/>
        </w:rPr>
      </w:pPr>
      <w:r>
        <w:rPr>
          <w:rFonts w:eastAsia="SimSun"/>
          <w:sz w:val="36"/>
          <w:lang w:eastAsia="ja-JP"/>
        </w:rPr>
        <w:t>Introduction</w:t>
      </w:r>
    </w:p>
    <w:p w14:paraId="778A2E1F" w14:textId="23834424" w:rsidR="002A5704" w:rsidRPr="002838A1" w:rsidRDefault="002A5704" w:rsidP="00CE6A78">
      <w:pPr>
        <w:jc w:val="both"/>
        <w:rPr>
          <w:szCs w:val="22"/>
        </w:rPr>
      </w:pPr>
      <w:r w:rsidRPr="004164C7">
        <w:rPr>
          <w:szCs w:val="22"/>
        </w:rPr>
        <w:t>T</w:t>
      </w:r>
      <w:r w:rsidRPr="002838A1">
        <w:rPr>
          <w:szCs w:val="22"/>
        </w:rPr>
        <w:t xml:space="preserve">his contribution provides our synchronization design for both sub-6GHz and </w:t>
      </w:r>
      <w:r w:rsidR="002E2AE0">
        <w:rPr>
          <w:szCs w:val="22"/>
        </w:rPr>
        <w:t>o</w:t>
      </w:r>
      <w:r w:rsidR="00E10398">
        <w:rPr>
          <w:szCs w:val="22"/>
        </w:rPr>
        <w:t>ver-</w:t>
      </w:r>
      <w:r w:rsidRPr="002838A1">
        <w:rPr>
          <w:szCs w:val="22"/>
        </w:rPr>
        <w:t>6GHz bands. Our companion contributions, listed below, cover other aspects of the synchronization design:</w:t>
      </w:r>
    </w:p>
    <w:p w14:paraId="0B184DAE" w14:textId="470BA512" w:rsidR="002A5704" w:rsidRDefault="00C96DAE" w:rsidP="00CE6A78">
      <w:pPr>
        <w:pStyle w:val="ListParagraph"/>
        <w:numPr>
          <w:ilvl w:val="0"/>
          <w:numId w:val="17"/>
        </w:numPr>
        <w:autoSpaceDE w:val="0"/>
        <w:autoSpaceDN w:val="0"/>
        <w:adjustRightInd w:val="0"/>
        <w:snapToGrid w:val="0"/>
        <w:spacing w:after="120" w:line="240" w:lineRule="auto"/>
        <w:jc w:val="both"/>
        <w:rPr>
          <w:rFonts w:ascii="Times New Roman" w:hAnsi="Times New Roman"/>
          <w:sz w:val="20"/>
        </w:rPr>
      </w:pPr>
      <w:r w:rsidRPr="00C96DAE">
        <w:rPr>
          <w:rFonts w:ascii="Times New Roman" w:hAnsi="Times New Roman"/>
          <w:sz w:val="20"/>
        </w:rPr>
        <w:fldChar w:fldCharType="begin"/>
      </w:r>
      <w:r w:rsidRPr="00C96DAE">
        <w:rPr>
          <w:rFonts w:ascii="Times New Roman" w:hAnsi="Times New Roman"/>
          <w:sz w:val="20"/>
        </w:rPr>
        <w:instrText xml:space="preserve"> REF _Ref471479747 \r \h </w:instrText>
      </w:r>
      <w:r>
        <w:rPr>
          <w:rFonts w:ascii="Times New Roman" w:hAnsi="Times New Roman"/>
          <w:sz w:val="20"/>
        </w:rPr>
        <w:instrText xml:space="preserve"> \* MERGEFORMAT </w:instrText>
      </w:r>
      <w:r w:rsidRPr="00C96DAE">
        <w:rPr>
          <w:rFonts w:ascii="Times New Roman" w:hAnsi="Times New Roman"/>
          <w:sz w:val="20"/>
        </w:rPr>
      </w:r>
      <w:r w:rsidRPr="00C96DAE">
        <w:rPr>
          <w:rFonts w:ascii="Times New Roman" w:hAnsi="Times New Roman"/>
          <w:sz w:val="20"/>
        </w:rPr>
        <w:fldChar w:fldCharType="separate"/>
      </w:r>
      <w:r w:rsidR="004824F0">
        <w:rPr>
          <w:rFonts w:ascii="Times New Roman" w:hAnsi="Times New Roman"/>
          <w:sz w:val="20"/>
        </w:rPr>
        <w:t>[1]</w:t>
      </w:r>
      <w:r w:rsidRPr="00C96DAE">
        <w:rPr>
          <w:rFonts w:ascii="Times New Roman" w:hAnsi="Times New Roman"/>
          <w:sz w:val="20"/>
        </w:rPr>
        <w:fldChar w:fldCharType="end"/>
      </w:r>
      <w:r w:rsidR="002A5704" w:rsidRPr="00C96DAE">
        <w:rPr>
          <w:rFonts w:ascii="Times New Roman" w:hAnsi="Times New Roman"/>
          <w:sz w:val="20"/>
        </w:rPr>
        <w:t xml:space="preserve"> presents our synchronization raster design</w:t>
      </w:r>
    </w:p>
    <w:p w14:paraId="79286548" w14:textId="3A1FE82E" w:rsidR="00D309A2" w:rsidRPr="00C96DAE" w:rsidRDefault="00D309A2" w:rsidP="00D309A2">
      <w:pPr>
        <w:pStyle w:val="ListParagraph"/>
        <w:numPr>
          <w:ilvl w:val="0"/>
          <w:numId w:val="17"/>
        </w:numPr>
        <w:autoSpaceDE w:val="0"/>
        <w:autoSpaceDN w:val="0"/>
        <w:adjustRightInd w:val="0"/>
        <w:snapToGrid w:val="0"/>
        <w:spacing w:after="120" w:line="240" w:lineRule="auto"/>
        <w:jc w:val="both"/>
        <w:rPr>
          <w:rFonts w:ascii="Times New Roman" w:hAnsi="Times New Roman"/>
          <w:sz w:val="20"/>
        </w:rPr>
      </w:pPr>
      <w:r w:rsidRPr="00C96DAE">
        <w:rPr>
          <w:rFonts w:ascii="Times New Roman" w:hAnsi="Times New Roman"/>
          <w:sz w:val="20"/>
        </w:rPr>
        <w:fldChar w:fldCharType="begin"/>
      </w:r>
      <w:r w:rsidRPr="00C96DAE">
        <w:rPr>
          <w:rFonts w:ascii="Times New Roman" w:hAnsi="Times New Roman"/>
          <w:sz w:val="20"/>
        </w:rPr>
        <w:instrText xml:space="preserve"> REF _Ref471547521 \r \h </w:instrText>
      </w:r>
      <w:r>
        <w:rPr>
          <w:rFonts w:ascii="Times New Roman" w:hAnsi="Times New Roman"/>
          <w:sz w:val="20"/>
        </w:rPr>
        <w:instrText xml:space="preserve"> \* MERGEFORMAT </w:instrText>
      </w:r>
      <w:r w:rsidRPr="00C96DAE">
        <w:rPr>
          <w:rFonts w:ascii="Times New Roman" w:hAnsi="Times New Roman"/>
          <w:sz w:val="20"/>
        </w:rPr>
      </w:r>
      <w:r w:rsidRPr="00C96DAE">
        <w:rPr>
          <w:rFonts w:ascii="Times New Roman" w:hAnsi="Times New Roman"/>
          <w:sz w:val="20"/>
        </w:rPr>
        <w:fldChar w:fldCharType="separate"/>
      </w:r>
      <w:r w:rsidR="004824F0">
        <w:rPr>
          <w:rFonts w:ascii="Times New Roman" w:hAnsi="Times New Roman"/>
          <w:sz w:val="20"/>
        </w:rPr>
        <w:t>[2]</w:t>
      </w:r>
      <w:r w:rsidRPr="00C96DAE">
        <w:rPr>
          <w:rFonts w:ascii="Times New Roman" w:hAnsi="Times New Roman"/>
          <w:sz w:val="20"/>
        </w:rPr>
        <w:fldChar w:fldCharType="end"/>
      </w:r>
      <w:r w:rsidRPr="00C96DAE">
        <w:rPr>
          <w:rFonts w:ascii="Times New Roman" w:hAnsi="Times New Roman"/>
          <w:sz w:val="20"/>
        </w:rPr>
        <w:t xml:space="preserve"> presents our views on the synchronization periodicity</w:t>
      </w:r>
    </w:p>
    <w:p w14:paraId="55AAFC4C" w14:textId="26281FCE" w:rsidR="002A5704" w:rsidRPr="00C96DAE" w:rsidRDefault="00D309A2" w:rsidP="004E544A">
      <w:pPr>
        <w:pStyle w:val="ListParagraph"/>
        <w:numPr>
          <w:ilvl w:val="0"/>
          <w:numId w:val="17"/>
        </w:numPr>
        <w:autoSpaceDE w:val="0"/>
        <w:autoSpaceDN w:val="0"/>
        <w:adjustRightInd w:val="0"/>
        <w:snapToGrid w:val="0"/>
        <w:spacing w:after="120" w:line="240" w:lineRule="auto"/>
        <w:jc w:val="both"/>
        <w:rPr>
          <w:rFonts w:ascii="Times New Roman" w:hAnsi="Times New Roman"/>
          <w:sz w:val="20"/>
        </w:rPr>
      </w:pPr>
      <w:r>
        <w:rPr>
          <w:rFonts w:ascii="Times New Roman" w:hAnsi="Times New Roman"/>
          <w:sz w:val="20"/>
        </w:rPr>
        <w:fldChar w:fldCharType="begin"/>
      </w:r>
      <w:r>
        <w:rPr>
          <w:rFonts w:ascii="Times New Roman" w:hAnsi="Times New Roman"/>
          <w:sz w:val="20"/>
        </w:rPr>
        <w:instrText xml:space="preserve"> REF _Ref477847139 \r \h </w:instrText>
      </w:r>
      <w:r>
        <w:rPr>
          <w:rFonts w:ascii="Times New Roman" w:hAnsi="Times New Roman"/>
          <w:sz w:val="20"/>
        </w:rPr>
      </w:r>
      <w:r>
        <w:rPr>
          <w:rFonts w:ascii="Times New Roman" w:hAnsi="Times New Roman"/>
          <w:sz w:val="20"/>
        </w:rPr>
        <w:fldChar w:fldCharType="separate"/>
      </w:r>
      <w:r w:rsidR="004824F0">
        <w:rPr>
          <w:rFonts w:ascii="Times New Roman" w:hAnsi="Times New Roman"/>
          <w:sz w:val="20"/>
        </w:rPr>
        <w:t>[3]</w:t>
      </w:r>
      <w:r>
        <w:rPr>
          <w:rFonts w:ascii="Times New Roman" w:hAnsi="Times New Roman"/>
          <w:sz w:val="20"/>
        </w:rPr>
        <w:fldChar w:fldCharType="end"/>
      </w:r>
      <w:r>
        <w:rPr>
          <w:rFonts w:ascii="Times New Roman" w:hAnsi="Times New Roman"/>
          <w:sz w:val="20"/>
        </w:rPr>
        <w:t xml:space="preserve"> </w:t>
      </w:r>
      <w:r w:rsidR="002A5704" w:rsidRPr="00C96DAE">
        <w:rPr>
          <w:rFonts w:ascii="Times New Roman" w:hAnsi="Times New Roman"/>
          <w:sz w:val="20"/>
        </w:rPr>
        <w:t xml:space="preserve">presents our </w:t>
      </w:r>
      <w:r w:rsidR="004E544A" w:rsidRPr="004E544A">
        <w:rPr>
          <w:rFonts w:ascii="Times New Roman" w:hAnsi="Times New Roman"/>
          <w:sz w:val="20"/>
        </w:rPr>
        <w:t>SS composition and SS time index indication consideration</w:t>
      </w:r>
    </w:p>
    <w:p w14:paraId="1B9DC182" w14:textId="2ACD83C4" w:rsidR="002A5704" w:rsidRDefault="00C96DAE" w:rsidP="00CE6A78">
      <w:pPr>
        <w:pStyle w:val="ListParagraph"/>
        <w:numPr>
          <w:ilvl w:val="0"/>
          <w:numId w:val="17"/>
        </w:numPr>
        <w:autoSpaceDE w:val="0"/>
        <w:autoSpaceDN w:val="0"/>
        <w:adjustRightInd w:val="0"/>
        <w:snapToGrid w:val="0"/>
        <w:spacing w:after="120" w:line="240" w:lineRule="auto"/>
        <w:jc w:val="both"/>
        <w:rPr>
          <w:rFonts w:ascii="Times New Roman" w:hAnsi="Times New Roman"/>
          <w:sz w:val="20"/>
        </w:rPr>
      </w:pPr>
      <w:r w:rsidRPr="00C96DAE">
        <w:rPr>
          <w:rFonts w:ascii="Times New Roman" w:hAnsi="Times New Roman"/>
          <w:sz w:val="20"/>
        </w:rPr>
        <w:fldChar w:fldCharType="begin"/>
      </w:r>
      <w:r w:rsidRPr="00C96DAE">
        <w:rPr>
          <w:rFonts w:ascii="Times New Roman" w:hAnsi="Times New Roman"/>
          <w:sz w:val="20"/>
        </w:rPr>
        <w:instrText xml:space="preserve"> REF _Ref471468921 \r \h </w:instrText>
      </w:r>
      <w:r>
        <w:rPr>
          <w:rFonts w:ascii="Times New Roman" w:hAnsi="Times New Roman"/>
          <w:sz w:val="20"/>
        </w:rPr>
        <w:instrText xml:space="preserve"> \* MERGEFORMAT </w:instrText>
      </w:r>
      <w:r w:rsidRPr="00C96DAE">
        <w:rPr>
          <w:rFonts w:ascii="Times New Roman" w:hAnsi="Times New Roman"/>
          <w:sz w:val="20"/>
        </w:rPr>
      </w:r>
      <w:r w:rsidRPr="00C96DAE">
        <w:rPr>
          <w:rFonts w:ascii="Times New Roman" w:hAnsi="Times New Roman"/>
          <w:sz w:val="20"/>
        </w:rPr>
        <w:fldChar w:fldCharType="separate"/>
      </w:r>
      <w:r w:rsidR="004824F0">
        <w:rPr>
          <w:rFonts w:ascii="Times New Roman" w:hAnsi="Times New Roman"/>
          <w:sz w:val="20"/>
        </w:rPr>
        <w:t>[4]</w:t>
      </w:r>
      <w:r w:rsidRPr="00C96DAE">
        <w:rPr>
          <w:rFonts w:ascii="Times New Roman" w:hAnsi="Times New Roman"/>
          <w:sz w:val="20"/>
        </w:rPr>
        <w:fldChar w:fldCharType="end"/>
      </w:r>
      <w:r w:rsidR="002A5704" w:rsidRPr="00C96DAE">
        <w:rPr>
          <w:rFonts w:ascii="Times New Roman" w:hAnsi="Times New Roman"/>
          <w:sz w:val="20"/>
        </w:rPr>
        <w:t xml:space="preserve"> presents PBCH design and considerations</w:t>
      </w:r>
    </w:p>
    <w:p w14:paraId="03A15772" w14:textId="4CE02AD8" w:rsidR="004E544A" w:rsidRDefault="00D309A2" w:rsidP="004E544A">
      <w:pPr>
        <w:pStyle w:val="ListParagraph"/>
        <w:numPr>
          <w:ilvl w:val="0"/>
          <w:numId w:val="17"/>
        </w:numPr>
        <w:autoSpaceDE w:val="0"/>
        <w:autoSpaceDN w:val="0"/>
        <w:adjustRightInd w:val="0"/>
        <w:snapToGrid w:val="0"/>
        <w:spacing w:after="120" w:line="240" w:lineRule="auto"/>
        <w:jc w:val="both"/>
        <w:rPr>
          <w:rFonts w:ascii="Times New Roman" w:hAnsi="Times New Roman"/>
          <w:sz w:val="20"/>
        </w:rPr>
      </w:pPr>
      <w:r>
        <w:rPr>
          <w:rFonts w:ascii="Times New Roman" w:hAnsi="Times New Roman"/>
          <w:sz w:val="20"/>
        </w:rPr>
        <w:fldChar w:fldCharType="begin"/>
      </w:r>
      <w:r>
        <w:rPr>
          <w:rFonts w:ascii="Times New Roman" w:hAnsi="Times New Roman"/>
          <w:sz w:val="20"/>
        </w:rPr>
        <w:instrText xml:space="preserve"> REF _Ref477847121 \r \h </w:instrText>
      </w:r>
      <w:r>
        <w:rPr>
          <w:rFonts w:ascii="Times New Roman" w:hAnsi="Times New Roman"/>
          <w:sz w:val="20"/>
        </w:rPr>
      </w:r>
      <w:r>
        <w:rPr>
          <w:rFonts w:ascii="Times New Roman" w:hAnsi="Times New Roman"/>
          <w:sz w:val="20"/>
        </w:rPr>
        <w:fldChar w:fldCharType="separate"/>
      </w:r>
      <w:r w:rsidR="004824F0">
        <w:rPr>
          <w:rFonts w:ascii="Times New Roman" w:hAnsi="Times New Roman"/>
          <w:sz w:val="20"/>
        </w:rPr>
        <w:t>[5]</w:t>
      </w:r>
      <w:r>
        <w:rPr>
          <w:rFonts w:ascii="Times New Roman" w:hAnsi="Times New Roman"/>
          <w:sz w:val="20"/>
        </w:rPr>
        <w:fldChar w:fldCharType="end"/>
      </w:r>
      <w:r>
        <w:rPr>
          <w:rFonts w:ascii="Times New Roman" w:hAnsi="Times New Roman"/>
          <w:sz w:val="20"/>
        </w:rPr>
        <w:t xml:space="preserve"> p</w:t>
      </w:r>
      <w:r w:rsidR="004E544A">
        <w:rPr>
          <w:rFonts w:ascii="Times New Roman" w:hAnsi="Times New Roman"/>
          <w:sz w:val="20"/>
        </w:rPr>
        <w:t>resents our views on r</w:t>
      </w:r>
      <w:r w:rsidR="004E544A" w:rsidRPr="004E544A">
        <w:rPr>
          <w:rFonts w:ascii="Times New Roman" w:hAnsi="Times New Roman"/>
          <w:sz w:val="20"/>
        </w:rPr>
        <w:t>emaining system information delivery consideration</w:t>
      </w:r>
    </w:p>
    <w:p w14:paraId="4D8A7625" w14:textId="526B3E52" w:rsidR="008A5213" w:rsidRDefault="008A5213" w:rsidP="008A5213">
      <w:pPr>
        <w:pStyle w:val="Heading1"/>
        <w:rPr>
          <w:lang w:val="en-US"/>
        </w:rPr>
      </w:pPr>
      <w:bookmarkStart w:id="3" w:name="_Ref478031233"/>
      <w:r>
        <w:rPr>
          <w:lang w:val="en-US"/>
        </w:rPr>
        <w:t>Overview of RAN1 agreements and open issues</w:t>
      </w:r>
      <w:bookmarkEnd w:id="3"/>
    </w:p>
    <w:p w14:paraId="68F179A3" w14:textId="3A46A624" w:rsidR="008A5213" w:rsidRDefault="008A5213" w:rsidP="008A5213">
      <w:pPr>
        <w:autoSpaceDE w:val="0"/>
        <w:autoSpaceDN w:val="0"/>
        <w:adjustRightInd w:val="0"/>
        <w:snapToGrid w:val="0"/>
        <w:spacing w:after="120"/>
        <w:jc w:val="both"/>
      </w:pPr>
      <w:r>
        <w:t>During the previous RAN1 meetings, many agreements on the NR synchronization design were made. There are still some major open issues that are summarized below and will be addressed in the next sections.</w:t>
      </w:r>
    </w:p>
    <w:p w14:paraId="30FA6CC9" w14:textId="6309ACA9" w:rsidR="00A84F9E" w:rsidRDefault="00A84F9E" w:rsidP="00A84F9E">
      <w:pPr>
        <w:autoSpaceDE w:val="0"/>
        <w:autoSpaceDN w:val="0"/>
        <w:adjustRightInd w:val="0"/>
        <w:snapToGrid w:val="0"/>
        <w:spacing w:after="120"/>
        <w:jc w:val="both"/>
      </w:pPr>
      <w:r>
        <w:t xml:space="preserve">Section </w:t>
      </w:r>
      <w:r>
        <w:fldChar w:fldCharType="begin"/>
      </w:r>
      <w:r>
        <w:instrText xml:space="preserve"> REF _Ref478026123 \r \h </w:instrText>
      </w:r>
      <w:r>
        <w:fldChar w:fldCharType="separate"/>
      </w:r>
      <w:r w:rsidR="004824F0">
        <w:t>3</w:t>
      </w:r>
      <w:r>
        <w:fldChar w:fldCharType="end"/>
      </w:r>
      <w:r>
        <w:t xml:space="preserve"> provides our view on the NR synchronization numerology and multiplexing. </w:t>
      </w:r>
    </w:p>
    <w:tbl>
      <w:tblPr>
        <w:tblStyle w:val="TableGrid"/>
        <w:tblW w:w="0" w:type="auto"/>
        <w:tblLook w:val="04A0" w:firstRow="1" w:lastRow="0" w:firstColumn="1" w:lastColumn="0" w:noHBand="0" w:noVBand="1"/>
      </w:tblPr>
      <w:tblGrid>
        <w:gridCol w:w="9350"/>
      </w:tblGrid>
      <w:tr w:rsidR="008A5213" w:rsidRPr="00F539B0" w14:paraId="7638C276" w14:textId="77777777" w:rsidTr="008A5213">
        <w:trPr>
          <w:trHeight w:val="284"/>
        </w:trPr>
        <w:tc>
          <w:tcPr>
            <w:tcW w:w="9350" w:type="dxa"/>
            <w:shd w:val="clear" w:color="auto" w:fill="D9D9D9" w:themeFill="background1" w:themeFillShade="D9"/>
            <w:vAlign w:val="bottom"/>
          </w:tcPr>
          <w:p w14:paraId="1258DD91" w14:textId="62727D14" w:rsidR="008A5213" w:rsidRPr="008A5213" w:rsidRDefault="008A5213" w:rsidP="008A5213">
            <w:pPr>
              <w:jc w:val="center"/>
              <w:rPr>
                <w:rFonts w:ascii="Times New Roman" w:eastAsia="MS Mincho" w:hAnsi="Times New Roman"/>
                <w:b/>
                <w:lang w:val="en-US" w:eastAsia="ja-JP"/>
              </w:rPr>
            </w:pPr>
            <w:r>
              <w:rPr>
                <w:rFonts w:ascii="Times New Roman" w:eastAsia="MS Mincho" w:hAnsi="Times New Roman"/>
                <w:b/>
                <w:lang w:val="en-US" w:eastAsia="ja-JP"/>
              </w:rPr>
              <w:t>Sync numerology</w:t>
            </w:r>
          </w:p>
        </w:tc>
      </w:tr>
      <w:tr w:rsidR="008A5213" w14:paraId="5417823E" w14:textId="77777777" w:rsidTr="008A5213">
        <w:tc>
          <w:tcPr>
            <w:tcW w:w="9350" w:type="dxa"/>
          </w:tcPr>
          <w:p w14:paraId="7A89314F" w14:textId="77777777" w:rsidR="008A5213" w:rsidRPr="008A5213" w:rsidRDefault="008A5213" w:rsidP="008A5213">
            <w:pPr>
              <w:rPr>
                <w:rFonts w:ascii="Times New Roman" w:eastAsia="MS Mincho" w:hAnsi="Times New Roman"/>
                <w:b/>
                <w:u w:val="single"/>
                <w:lang w:val="en-US" w:eastAsia="ja-JP"/>
              </w:rPr>
            </w:pPr>
            <w:r w:rsidRPr="008A5213">
              <w:rPr>
                <w:rFonts w:ascii="Times New Roman" w:eastAsia="MS Mincho" w:hAnsi="Times New Roman"/>
                <w:b/>
                <w:highlight w:val="green"/>
                <w:u w:val="single"/>
                <w:lang w:val="en-US" w:eastAsia="ja-JP"/>
              </w:rPr>
              <w:t>Agreements:</w:t>
            </w:r>
          </w:p>
          <w:p w14:paraId="7C359B0F" w14:textId="77777777" w:rsidR="008A5213" w:rsidRPr="008A5213" w:rsidRDefault="008A5213" w:rsidP="008A5213">
            <w:pPr>
              <w:numPr>
                <w:ilvl w:val="0"/>
                <w:numId w:val="36"/>
              </w:numPr>
              <w:spacing w:after="0"/>
              <w:rPr>
                <w:rFonts w:ascii="Times New Roman" w:eastAsia="MS Mincho" w:hAnsi="Times New Roman"/>
                <w:lang w:val="en-US" w:eastAsia="ja-JP"/>
              </w:rPr>
            </w:pPr>
            <w:r w:rsidRPr="008A5213">
              <w:rPr>
                <w:rFonts w:ascii="Times New Roman" w:eastAsia="MS Mincho" w:hAnsi="Times New Roman"/>
                <w:lang w:val="en-US" w:eastAsia="ja-JP"/>
              </w:rPr>
              <w:t>RAN1 considers following parameter sets with associated default subcarrier spacing and possible maximum transmission bandwidth for NR-SS design</w:t>
            </w:r>
          </w:p>
          <w:p w14:paraId="2F8A75ED" w14:textId="77777777" w:rsidR="008A5213" w:rsidRPr="008A5213" w:rsidRDefault="008A5213" w:rsidP="008A5213">
            <w:pPr>
              <w:numPr>
                <w:ilvl w:val="1"/>
                <w:numId w:val="36"/>
              </w:numPr>
              <w:spacing w:after="0"/>
              <w:rPr>
                <w:rFonts w:ascii="Times New Roman" w:eastAsia="MS Mincho" w:hAnsi="Times New Roman"/>
                <w:lang w:val="en-US" w:eastAsia="ja-JP"/>
              </w:rPr>
            </w:pPr>
            <w:r w:rsidRPr="008A5213">
              <w:rPr>
                <w:rFonts w:ascii="Times New Roman" w:eastAsia="MS Mincho" w:hAnsi="Times New Roman"/>
                <w:lang w:val="en-US" w:eastAsia="ja-JP"/>
              </w:rPr>
              <w:t>Parameter set #W associated with 15 kHz subcarrier spacing and NR-SS transmission bandwidth no larger than 5 MHz</w:t>
            </w:r>
          </w:p>
          <w:p w14:paraId="6DDAD917" w14:textId="77777777" w:rsidR="008A5213" w:rsidRPr="008A5213" w:rsidRDefault="008A5213" w:rsidP="008A5213">
            <w:pPr>
              <w:numPr>
                <w:ilvl w:val="1"/>
                <w:numId w:val="36"/>
              </w:numPr>
              <w:spacing w:after="0"/>
              <w:rPr>
                <w:rFonts w:ascii="Times New Roman" w:eastAsia="MS Mincho" w:hAnsi="Times New Roman"/>
                <w:lang w:val="en-US" w:eastAsia="ja-JP"/>
              </w:rPr>
            </w:pPr>
            <w:r w:rsidRPr="008A5213">
              <w:rPr>
                <w:rFonts w:ascii="Times New Roman" w:eastAsia="MS Mincho" w:hAnsi="Times New Roman"/>
                <w:lang w:val="en-US" w:eastAsia="ja-JP"/>
              </w:rPr>
              <w:t xml:space="preserve"> Parameter set #X associated with 30 kHz subcarrier spacing and NR-SS transmission bandwidth no larger than 10 MHz</w:t>
            </w:r>
          </w:p>
          <w:p w14:paraId="7FC738F1" w14:textId="77777777" w:rsidR="008A5213" w:rsidRPr="008A5213" w:rsidRDefault="008A5213" w:rsidP="008A5213">
            <w:pPr>
              <w:numPr>
                <w:ilvl w:val="1"/>
                <w:numId w:val="36"/>
              </w:numPr>
              <w:spacing w:after="0"/>
              <w:rPr>
                <w:rFonts w:ascii="Times New Roman" w:eastAsia="MS Mincho" w:hAnsi="Times New Roman"/>
                <w:lang w:val="en-US" w:eastAsia="ja-JP"/>
              </w:rPr>
            </w:pPr>
            <w:r w:rsidRPr="008A5213">
              <w:rPr>
                <w:rFonts w:ascii="Times New Roman" w:eastAsia="MS Mincho" w:hAnsi="Times New Roman"/>
                <w:lang w:val="en-US" w:eastAsia="ja-JP"/>
              </w:rPr>
              <w:t xml:space="preserve"> Parameter set #Y associated with 120 kHz subcarrier spacing and NR-SS transmission bandwidth no larger than 40 MHz</w:t>
            </w:r>
          </w:p>
          <w:p w14:paraId="18E083D8" w14:textId="77777777" w:rsidR="008A5213" w:rsidRPr="008A5213" w:rsidRDefault="008A5213" w:rsidP="008A5213">
            <w:pPr>
              <w:numPr>
                <w:ilvl w:val="1"/>
                <w:numId w:val="36"/>
              </w:numPr>
              <w:spacing w:after="0"/>
              <w:rPr>
                <w:rFonts w:ascii="Times New Roman" w:eastAsia="MS Mincho" w:hAnsi="Times New Roman"/>
                <w:lang w:val="en-US" w:eastAsia="ja-JP"/>
              </w:rPr>
            </w:pPr>
            <w:r w:rsidRPr="008A5213">
              <w:rPr>
                <w:rFonts w:ascii="Times New Roman" w:eastAsia="MS Mincho" w:hAnsi="Times New Roman"/>
                <w:lang w:val="en-US" w:eastAsia="ja-JP"/>
              </w:rPr>
              <w:t xml:space="preserve"> Parameter set #Z associated with 240 kHz subcarrier spacing and NR-SS transmission bandwidth no larger than 80 MHz</w:t>
            </w:r>
          </w:p>
          <w:p w14:paraId="51055194" w14:textId="5C3429B7" w:rsidR="008A5213" w:rsidRPr="008A5213" w:rsidRDefault="001C50BA" w:rsidP="008A5213">
            <w:pPr>
              <w:numPr>
                <w:ilvl w:val="1"/>
                <w:numId w:val="36"/>
              </w:numPr>
              <w:spacing w:after="0"/>
              <w:rPr>
                <w:rFonts w:ascii="Times New Roman" w:eastAsia="MS Mincho" w:hAnsi="Times New Roman"/>
                <w:lang w:val="en-US" w:eastAsia="ja-JP"/>
              </w:rPr>
            </w:pPr>
            <w:r>
              <w:rPr>
                <w:rFonts w:ascii="Times New Roman" w:eastAsia="MS Mincho" w:hAnsi="Times New Roman"/>
                <w:lang w:val="en-US" w:eastAsia="ja-JP"/>
              </w:rPr>
              <w:t>…</w:t>
            </w:r>
          </w:p>
        </w:tc>
      </w:tr>
    </w:tbl>
    <w:p w14:paraId="73BD2EFF" w14:textId="77777777" w:rsidR="008A5213" w:rsidRDefault="008A5213" w:rsidP="008A5213">
      <w:pPr>
        <w:autoSpaceDE w:val="0"/>
        <w:autoSpaceDN w:val="0"/>
        <w:adjustRightInd w:val="0"/>
        <w:snapToGrid w:val="0"/>
        <w:spacing w:after="120"/>
        <w:jc w:val="both"/>
      </w:pPr>
    </w:p>
    <w:tbl>
      <w:tblPr>
        <w:tblStyle w:val="TableGrid"/>
        <w:tblW w:w="0" w:type="auto"/>
        <w:tblLook w:val="04A0" w:firstRow="1" w:lastRow="0" w:firstColumn="1" w:lastColumn="0" w:noHBand="0" w:noVBand="1"/>
      </w:tblPr>
      <w:tblGrid>
        <w:gridCol w:w="9350"/>
      </w:tblGrid>
      <w:tr w:rsidR="00A84F9E" w:rsidRPr="00F539B0" w14:paraId="674A4A54" w14:textId="77777777" w:rsidTr="00D00E4B">
        <w:tc>
          <w:tcPr>
            <w:tcW w:w="9350" w:type="dxa"/>
            <w:shd w:val="clear" w:color="auto" w:fill="D9D9D9" w:themeFill="background1" w:themeFillShade="D9"/>
            <w:vAlign w:val="center"/>
          </w:tcPr>
          <w:p w14:paraId="6B318F10" w14:textId="77777777" w:rsidR="00A84F9E" w:rsidRPr="00A84F9E" w:rsidRDefault="00A84F9E" w:rsidP="00D00E4B">
            <w:pPr>
              <w:jc w:val="center"/>
              <w:rPr>
                <w:rFonts w:ascii="Times New Roman" w:eastAsia="MS Mincho" w:hAnsi="Times New Roman"/>
                <w:b/>
                <w:lang w:val="en-US" w:eastAsia="ja-JP"/>
              </w:rPr>
            </w:pPr>
            <w:r w:rsidRPr="00A84F9E">
              <w:rPr>
                <w:rFonts w:ascii="Times New Roman" w:eastAsia="MS Mincho" w:hAnsi="Times New Roman"/>
                <w:b/>
                <w:lang w:val="en-US" w:eastAsia="ja-JP"/>
              </w:rPr>
              <w:t>Multiplexing</w:t>
            </w:r>
          </w:p>
        </w:tc>
      </w:tr>
      <w:tr w:rsidR="00A84F9E" w14:paraId="6D9611F5" w14:textId="77777777" w:rsidTr="00D00E4B">
        <w:tc>
          <w:tcPr>
            <w:tcW w:w="9350" w:type="dxa"/>
          </w:tcPr>
          <w:p w14:paraId="2812598D" w14:textId="77777777" w:rsidR="00A84F9E" w:rsidRPr="00A84F9E" w:rsidRDefault="00A84F9E" w:rsidP="00D00E4B">
            <w:pPr>
              <w:rPr>
                <w:rFonts w:ascii="Times New Roman" w:eastAsia="MS Mincho" w:hAnsi="Times New Roman"/>
                <w:b/>
                <w:highlight w:val="yellow"/>
                <w:u w:val="single"/>
                <w:lang w:val="en-US" w:eastAsia="ja-JP"/>
              </w:rPr>
            </w:pPr>
            <w:r w:rsidRPr="00A84F9E">
              <w:rPr>
                <w:rFonts w:ascii="Times New Roman" w:eastAsia="MS Mincho" w:hAnsi="Times New Roman"/>
                <w:b/>
                <w:highlight w:val="green"/>
                <w:u w:val="single"/>
                <w:lang w:val="en-US" w:eastAsia="ja-JP"/>
              </w:rPr>
              <w:t>Agreements:</w:t>
            </w:r>
          </w:p>
          <w:p w14:paraId="66511AD3" w14:textId="23633809" w:rsidR="00A84F9E" w:rsidRPr="00A84F9E" w:rsidRDefault="00A84F9E" w:rsidP="00D00E4B">
            <w:pPr>
              <w:numPr>
                <w:ilvl w:val="0"/>
                <w:numId w:val="31"/>
              </w:numPr>
              <w:spacing w:after="0"/>
              <w:rPr>
                <w:rFonts w:ascii="Times New Roman" w:eastAsia="MS Mincho" w:hAnsi="Times New Roman"/>
                <w:lang w:val="en-US" w:eastAsia="ja-JP"/>
              </w:rPr>
            </w:pPr>
            <w:r w:rsidRPr="00A84F9E">
              <w:rPr>
                <w:rFonts w:ascii="Times New Roman" w:eastAsia="MS Mincho" w:hAnsi="Times New Roman"/>
                <w:lang w:val="en-US" w:eastAsia="ja-JP"/>
              </w:rPr>
              <w:t>In both single beam and multi-beam scenario, time division multiplexing of PSS, SSS is supported</w:t>
            </w:r>
          </w:p>
          <w:p w14:paraId="507F02D8" w14:textId="77777777" w:rsidR="00A84F9E" w:rsidRPr="00A84F9E" w:rsidRDefault="00A84F9E" w:rsidP="00D00E4B">
            <w:pPr>
              <w:rPr>
                <w:rFonts w:ascii="Times New Roman" w:eastAsia="MS Mincho" w:hAnsi="Times New Roman"/>
                <w:b/>
                <w:highlight w:val="yellow"/>
                <w:u w:val="single"/>
                <w:lang w:val="en-US" w:eastAsia="ja-JP"/>
              </w:rPr>
            </w:pPr>
            <w:r w:rsidRPr="00A84F9E">
              <w:rPr>
                <w:rFonts w:ascii="Times New Roman" w:eastAsia="MS Mincho" w:hAnsi="Times New Roman"/>
                <w:b/>
                <w:highlight w:val="darkYellow"/>
                <w:u w:val="single"/>
                <w:lang w:val="en-US" w:eastAsia="ja-JP"/>
              </w:rPr>
              <w:t>Working assumption:</w:t>
            </w:r>
          </w:p>
          <w:p w14:paraId="339CEB6A" w14:textId="77777777" w:rsidR="00A84F9E" w:rsidRPr="00A84F9E" w:rsidRDefault="00A84F9E" w:rsidP="00A84F9E">
            <w:pPr>
              <w:numPr>
                <w:ilvl w:val="0"/>
                <w:numId w:val="31"/>
              </w:numPr>
              <w:spacing w:after="0"/>
              <w:rPr>
                <w:rFonts w:ascii="Times New Roman" w:eastAsia="MS Mincho" w:hAnsi="Times New Roman"/>
                <w:lang w:val="en-US" w:eastAsia="ja-JP"/>
              </w:rPr>
            </w:pPr>
            <w:r w:rsidRPr="00A84F9E">
              <w:rPr>
                <w:rFonts w:ascii="Times New Roman" w:eastAsia="MS Mincho" w:hAnsi="Times New Roman"/>
                <w:lang w:val="en-US" w:eastAsia="ja-JP"/>
              </w:rPr>
              <w:t>In both single beam and multi-beam scenario, time division multiplexing of PSS, SSS and PBCH is supported</w:t>
            </w:r>
          </w:p>
          <w:p w14:paraId="26001E45" w14:textId="77777777" w:rsidR="00A84F9E" w:rsidRPr="00A84F9E" w:rsidRDefault="00A84F9E" w:rsidP="00A84F9E">
            <w:pPr>
              <w:numPr>
                <w:ilvl w:val="1"/>
                <w:numId w:val="31"/>
              </w:numPr>
              <w:spacing w:after="0"/>
              <w:rPr>
                <w:rFonts w:ascii="Times New Roman" w:eastAsia="MS Mincho" w:hAnsi="Times New Roman"/>
                <w:lang w:val="en-US" w:eastAsia="ja-JP"/>
              </w:rPr>
            </w:pPr>
            <w:r w:rsidRPr="00A84F9E">
              <w:rPr>
                <w:rFonts w:ascii="Times New Roman" w:eastAsia="MS Mincho" w:hAnsi="Times New Roman"/>
                <w:lang w:val="en-US" w:eastAsia="ja-JP"/>
              </w:rPr>
              <w:t>RAN1 will consider initial access latency, and overhead of SS and PBCH in the minimum system bandwidth</w:t>
            </w:r>
          </w:p>
        </w:tc>
      </w:tr>
    </w:tbl>
    <w:p w14:paraId="108EF92F" w14:textId="77777777" w:rsidR="00A84F9E" w:rsidRDefault="00A84F9E" w:rsidP="008A5213">
      <w:pPr>
        <w:autoSpaceDE w:val="0"/>
        <w:autoSpaceDN w:val="0"/>
        <w:adjustRightInd w:val="0"/>
        <w:snapToGrid w:val="0"/>
        <w:spacing w:after="120"/>
        <w:jc w:val="both"/>
      </w:pPr>
    </w:p>
    <w:p w14:paraId="43607AA2" w14:textId="77777777" w:rsidR="0084433D" w:rsidRDefault="0084433D" w:rsidP="008A5213">
      <w:pPr>
        <w:autoSpaceDE w:val="0"/>
        <w:autoSpaceDN w:val="0"/>
        <w:adjustRightInd w:val="0"/>
        <w:snapToGrid w:val="0"/>
        <w:spacing w:after="120"/>
        <w:jc w:val="both"/>
      </w:pPr>
    </w:p>
    <w:p w14:paraId="43B33AAE" w14:textId="60AB8CA2" w:rsidR="008A5213" w:rsidRDefault="00A84F9E" w:rsidP="008A5213">
      <w:pPr>
        <w:autoSpaceDE w:val="0"/>
        <w:autoSpaceDN w:val="0"/>
        <w:adjustRightInd w:val="0"/>
        <w:snapToGrid w:val="0"/>
        <w:spacing w:after="120"/>
        <w:jc w:val="both"/>
      </w:pPr>
      <w:r>
        <w:lastRenderedPageBreak/>
        <w:t xml:space="preserve">Section </w:t>
      </w:r>
      <w:r>
        <w:fldChar w:fldCharType="begin"/>
      </w:r>
      <w:r>
        <w:instrText xml:space="preserve"> REF _Ref478026256 \r \h </w:instrText>
      </w:r>
      <w:r>
        <w:fldChar w:fldCharType="separate"/>
      </w:r>
      <w:r w:rsidR="004824F0">
        <w:t>4</w:t>
      </w:r>
      <w:r>
        <w:fldChar w:fldCharType="end"/>
      </w:r>
      <w:r>
        <w:t xml:space="preserve"> addresses the physical cell id indication.</w:t>
      </w:r>
    </w:p>
    <w:tbl>
      <w:tblPr>
        <w:tblStyle w:val="TableGrid"/>
        <w:tblW w:w="0" w:type="auto"/>
        <w:tblLook w:val="04A0" w:firstRow="1" w:lastRow="0" w:firstColumn="1" w:lastColumn="0" w:noHBand="0" w:noVBand="1"/>
      </w:tblPr>
      <w:tblGrid>
        <w:gridCol w:w="9350"/>
      </w:tblGrid>
      <w:tr w:rsidR="00A84F9E" w:rsidRPr="00646D27" w14:paraId="140DF21C" w14:textId="77777777" w:rsidTr="00D00E4B">
        <w:tc>
          <w:tcPr>
            <w:tcW w:w="9350" w:type="dxa"/>
            <w:shd w:val="clear" w:color="auto" w:fill="D9D9D9" w:themeFill="background1" w:themeFillShade="D9"/>
            <w:vAlign w:val="center"/>
          </w:tcPr>
          <w:p w14:paraId="65FF73E4" w14:textId="130D36C8" w:rsidR="00A84F9E" w:rsidRPr="00A84F9E" w:rsidRDefault="00A84F9E" w:rsidP="00A84F9E">
            <w:pPr>
              <w:jc w:val="center"/>
              <w:rPr>
                <w:rFonts w:ascii="Times New Roman" w:eastAsia="MS Mincho" w:hAnsi="Times New Roman"/>
                <w:b/>
                <w:lang w:val="en-US" w:eastAsia="ja-JP"/>
              </w:rPr>
            </w:pPr>
            <w:r>
              <w:rPr>
                <w:rFonts w:ascii="Times New Roman" w:eastAsia="MS Mincho" w:hAnsi="Times New Roman"/>
                <w:b/>
                <w:lang w:val="en-US" w:eastAsia="ja-JP"/>
              </w:rPr>
              <w:t>Physical c</w:t>
            </w:r>
            <w:r w:rsidRPr="00A84F9E">
              <w:rPr>
                <w:rFonts w:ascii="Times New Roman" w:eastAsia="MS Mincho" w:hAnsi="Times New Roman"/>
                <w:b/>
                <w:lang w:val="en-US" w:eastAsia="ja-JP"/>
              </w:rPr>
              <w:t>ell id</w:t>
            </w:r>
          </w:p>
        </w:tc>
      </w:tr>
      <w:tr w:rsidR="00A84F9E" w:rsidRPr="004276A5" w14:paraId="15B14B55" w14:textId="77777777" w:rsidTr="00D00E4B">
        <w:tc>
          <w:tcPr>
            <w:tcW w:w="9350" w:type="dxa"/>
          </w:tcPr>
          <w:p w14:paraId="760DCE72" w14:textId="77777777" w:rsidR="00A84F9E" w:rsidRPr="00A84F9E" w:rsidRDefault="00A84F9E" w:rsidP="00D00E4B">
            <w:pPr>
              <w:rPr>
                <w:rFonts w:ascii="Times New Roman" w:eastAsia="MS Mincho" w:hAnsi="Times New Roman"/>
                <w:b/>
                <w:u w:val="single"/>
                <w:lang w:val="en-US" w:eastAsia="ja-JP"/>
              </w:rPr>
            </w:pPr>
            <w:r w:rsidRPr="00A84F9E">
              <w:rPr>
                <w:rFonts w:ascii="Times New Roman" w:eastAsia="MS Mincho" w:hAnsi="Times New Roman"/>
                <w:b/>
                <w:highlight w:val="darkYellow"/>
                <w:u w:val="single"/>
                <w:lang w:val="en-US" w:eastAsia="ja-JP"/>
              </w:rPr>
              <w:t>Working assumptions:</w:t>
            </w:r>
          </w:p>
          <w:p w14:paraId="0AB5E70D" w14:textId="77777777" w:rsidR="00A84F9E" w:rsidRPr="00A84F9E" w:rsidRDefault="00A84F9E" w:rsidP="00A84F9E">
            <w:pPr>
              <w:numPr>
                <w:ilvl w:val="0"/>
                <w:numId w:val="32"/>
              </w:numPr>
              <w:spacing w:after="0"/>
              <w:rPr>
                <w:rFonts w:ascii="Times New Roman" w:eastAsia="MS Mincho" w:hAnsi="Times New Roman"/>
                <w:lang w:val="en-US" w:eastAsia="ja-JP"/>
              </w:rPr>
            </w:pPr>
            <w:r w:rsidRPr="00A84F9E">
              <w:rPr>
                <w:rFonts w:ascii="Times New Roman" w:eastAsia="MS Mincho" w:hAnsi="Times New Roman"/>
                <w:lang w:val="en-US" w:eastAsia="ja-JP"/>
              </w:rPr>
              <w:t>About 1000 hypotheses provided by NR-PSS/SSS to represent NR physical cell ID for NR-SS design</w:t>
            </w:r>
          </w:p>
          <w:p w14:paraId="7F6D861B" w14:textId="77777777" w:rsidR="00A84F9E" w:rsidRPr="00A84F9E" w:rsidRDefault="00A84F9E" w:rsidP="00A84F9E">
            <w:pPr>
              <w:numPr>
                <w:ilvl w:val="1"/>
                <w:numId w:val="32"/>
              </w:numPr>
              <w:spacing w:after="0"/>
              <w:rPr>
                <w:rFonts w:ascii="Times New Roman" w:eastAsia="MS Mincho" w:hAnsi="Times New Roman"/>
                <w:lang w:val="en-US" w:eastAsia="ja-JP"/>
              </w:rPr>
            </w:pPr>
            <w:r w:rsidRPr="00A84F9E">
              <w:rPr>
                <w:rFonts w:ascii="Times New Roman" w:eastAsia="MS Mincho" w:hAnsi="Times New Roman"/>
                <w:lang w:val="en-US" w:eastAsia="ja-JP"/>
              </w:rPr>
              <w:t>FFS whether NR-PSS/SSS could be used to indicate information other than NR physical cell ID</w:t>
            </w:r>
          </w:p>
          <w:p w14:paraId="5A65FD3F" w14:textId="03EB8E64" w:rsidR="00A84F9E" w:rsidRPr="00A84F9E" w:rsidRDefault="00A84F9E" w:rsidP="00A84F9E">
            <w:pPr>
              <w:numPr>
                <w:ilvl w:val="1"/>
                <w:numId w:val="32"/>
              </w:numPr>
              <w:spacing w:after="0"/>
              <w:rPr>
                <w:rFonts w:ascii="Times New Roman" w:eastAsia="MS Mincho" w:hAnsi="Times New Roman"/>
                <w:lang w:val="en-US" w:eastAsia="ja-JP"/>
              </w:rPr>
            </w:pPr>
            <w:r w:rsidRPr="00A84F9E">
              <w:rPr>
                <w:rFonts w:ascii="Times New Roman" w:eastAsia="MS Mincho" w:hAnsi="Times New Roman"/>
                <w:lang w:val="en-US" w:eastAsia="ja-JP"/>
              </w:rPr>
              <w:t>FFS further extension of ID space for non-mobility purpose through e.g., broadcast</w:t>
            </w:r>
          </w:p>
        </w:tc>
      </w:tr>
    </w:tbl>
    <w:p w14:paraId="676C0169" w14:textId="77777777" w:rsidR="00A84F9E" w:rsidRDefault="00A84F9E" w:rsidP="008A5213">
      <w:pPr>
        <w:autoSpaceDE w:val="0"/>
        <w:autoSpaceDN w:val="0"/>
        <w:adjustRightInd w:val="0"/>
        <w:snapToGrid w:val="0"/>
        <w:spacing w:after="120"/>
        <w:jc w:val="both"/>
      </w:pPr>
    </w:p>
    <w:p w14:paraId="7EC2414E" w14:textId="00A0E83A" w:rsidR="00A84F9E" w:rsidRDefault="00A84F9E" w:rsidP="008A5213">
      <w:pPr>
        <w:autoSpaceDE w:val="0"/>
        <w:autoSpaceDN w:val="0"/>
        <w:adjustRightInd w:val="0"/>
        <w:snapToGrid w:val="0"/>
        <w:spacing w:after="120"/>
        <w:jc w:val="both"/>
      </w:pPr>
      <w:r>
        <w:t xml:space="preserve">Section </w:t>
      </w:r>
      <w:r>
        <w:fldChar w:fldCharType="begin"/>
      </w:r>
      <w:r>
        <w:instrText xml:space="preserve"> REF _Ref478026488 \r \h </w:instrText>
      </w:r>
      <w:r>
        <w:fldChar w:fldCharType="separate"/>
      </w:r>
      <w:r w:rsidR="004824F0">
        <w:t>5</w:t>
      </w:r>
      <w:r>
        <w:fldChar w:fldCharType="end"/>
      </w:r>
      <w:r>
        <w:t xml:space="preserve"> discusses the NR-PSS design. One major open issue is the number of NR-PSS sequences, to be selected from 1 or 3. We also provide our view on the NR-PSS designs proposed by the other compani</w:t>
      </w:r>
      <w:r w:rsidR="001C50BA">
        <w:t>es (provided on RAN1 reflector</w:t>
      </w:r>
      <w:r>
        <w:t>).</w:t>
      </w:r>
    </w:p>
    <w:tbl>
      <w:tblPr>
        <w:tblStyle w:val="TableGrid"/>
        <w:tblW w:w="0" w:type="auto"/>
        <w:tblLook w:val="04A0" w:firstRow="1" w:lastRow="0" w:firstColumn="1" w:lastColumn="0" w:noHBand="0" w:noVBand="1"/>
      </w:tblPr>
      <w:tblGrid>
        <w:gridCol w:w="9350"/>
      </w:tblGrid>
      <w:tr w:rsidR="00A84F9E" w:rsidRPr="00355A3F" w14:paraId="6E3199BA" w14:textId="77777777" w:rsidTr="00D00E4B">
        <w:tc>
          <w:tcPr>
            <w:tcW w:w="9350" w:type="dxa"/>
            <w:shd w:val="clear" w:color="auto" w:fill="D9D9D9" w:themeFill="background1" w:themeFillShade="D9"/>
            <w:vAlign w:val="center"/>
          </w:tcPr>
          <w:p w14:paraId="2C69B42B" w14:textId="77777777" w:rsidR="00A84F9E" w:rsidRPr="00A84F9E" w:rsidRDefault="00A84F9E" w:rsidP="00D00E4B">
            <w:pPr>
              <w:jc w:val="center"/>
              <w:rPr>
                <w:rFonts w:ascii="Times New Roman" w:eastAsia="MS Mincho" w:hAnsi="Times New Roman"/>
                <w:b/>
                <w:lang w:val="en-US" w:eastAsia="ja-JP"/>
              </w:rPr>
            </w:pPr>
            <w:r w:rsidRPr="00A84F9E">
              <w:rPr>
                <w:rFonts w:ascii="Times New Roman" w:eastAsia="MS Mincho" w:hAnsi="Times New Roman"/>
                <w:b/>
                <w:lang w:val="en-US" w:eastAsia="ja-JP"/>
              </w:rPr>
              <w:t>PSS id</w:t>
            </w:r>
          </w:p>
        </w:tc>
      </w:tr>
      <w:tr w:rsidR="00A84F9E" w:rsidRPr="00355A3F" w14:paraId="5907EFC1" w14:textId="77777777" w:rsidTr="00D00E4B">
        <w:tc>
          <w:tcPr>
            <w:tcW w:w="9350" w:type="dxa"/>
          </w:tcPr>
          <w:p w14:paraId="7FE3790A" w14:textId="77777777" w:rsidR="00A84F9E" w:rsidRPr="00A84F9E" w:rsidRDefault="00A84F9E" w:rsidP="00D00E4B">
            <w:pPr>
              <w:rPr>
                <w:rFonts w:ascii="Times New Roman" w:eastAsia="MS Mincho" w:hAnsi="Times New Roman"/>
                <w:b/>
                <w:u w:val="single"/>
                <w:lang w:val="en-US" w:eastAsia="ja-JP"/>
              </w:rPr>
            </w:pPr>
            <w:r w:rsidRPr="00A84F9E">
              <w:rPr>
                <w:rFonts w:ascii="Times New Roman" w:eastAsia="MS Mincho" w:hAnsi="Times New Roman"/>
                <w:b/>
                <w:highlight w:val="green"/>
                <w:u w:val="single"/>
                <w:lang w:val="en-US" w:eastAsia="ja-JP"/>
              </w:rPr>
              <w:t>Agreements:</w:t>
            </w:r>
          </w:p>
          <w:p w14:paraId="54A77A3B" w14:textId="77777777" w:rsidR="00A84F9E" w:rsidRPr="00A84F9E" w:rsidRDefault="00A84F9E" w:rsidP="00A84F9E">
            <w:pPr>
              <w:numPr>
                <w:ilvl w:val="0"/>
                <w:numId w:val="33"/>
              </w:numPr>
              <w:spacing w:after="0"/>
              <w:rPr>
                <w:rFonts w:ascii="Times New Roman" w:eastAsia="MS Mincho" w:hAnsi="Times New Roman"/>
                <w:lang w:val="en-US" w:eastAsia="ja-JP"/>
              </w:rPr>
            </w:pPr>
            <w:r w:rsidRPr="00A84F9E">
              <w:rPr>
                <w:rFonts w:ascii="Times New Roman" w:eastAsia="MS Mincho" w:hAnsi="Times New Roman"/>
                <w:lang w:val="en-US" w:eastAsia="ja-JP"/>
              </w:rPr>
              <w:t>RAN1 will definitely select the number of NR-PSS sequences from following 2 alternatives in the next meeting</w:t>
            </w:r>
          </w:p>
          <w:p w14:paraId="3808FE2E" w14:textId="77777777" w:rsidR="00A84F9E" w:rsidRPr="00A84F9E" w:rsidRDefault="00A84F9E" w:rsidP="00A84F9E">
            <w:pPr>
              <w:numPr>
                <w:ilvl w:val="1"/>
                <w:numId w:val="33"/>
              </w:numPr>
              <w:spacing w:after="0"/>
              <w:rPr>
                <w:rFonts w:ascii="Times New Roman" w:eastAsia="MS Mincho" w:hAnsi="Times New Roman"/>
                <w:lang w:val="en-US" w:eastAsia="ja-JP"/>
              </w:rPr>
            </w:pPr>
            <w:r w:rsidRPr="00A84F9E">
              <w:rPr>
                <w:rFonts w:ascii="Times New Roman" w:eastAsia="MS Mincho" w:hAnsi="Times New Roman"/>
                <w:lang w:val="en-US" w:eastAsia="ja-JP"/>
              </w:rPr>
              <w:t>Alt. 1: NR supports one NR-PSS sequence, and no cell ID hypothesis is carried by NR-PSS</w:t>
            </w:r>
          </w:p>
          <w:p w14:paraId="4C0BEEE5" w14:textId="77777777" w:rsidR="00A84F9E" w:rsidRPr="00A84F9E" w:rsidRDefault="00A84F9E" w:rsidP="00A84F9E">
            <w:pPr>
              <w:numPr>
                <w:ilvl w:val="2"/>
                <w:numId w:val="33"/>
              </w:numPr>
              <w:spacing w:after="0"/>
              <w:rPr>
                <w:rFonts w:ascii="Times New Roman" w:eastAsia="MS Mincho" w:hAnsi="Times New Roman"/>
                <w:lang w:val="en-US" w:eastAsia="ja-JP"/>
              </w:rPr>
            </w:pPr>
            <w:r w:rsidRPr="00A84F9E">
              <w:rPr>
                <w:rFonts w:ascii="Times New Roman" w:eastAsia="MS Mincho" w:hAnsi="Times New Roman"/>
                <w:lang w:val="en-US" w:eastAsia="ja-JP"/>
              </w:rPr>
              <w:t>Supported by Samsung, Intel, LG Electronics, NTT DOCOMO, InterDigital, ETRI, Ericsson, MediaTek</w:t>
            </w:r>
          </w:p>
          <w:p w14:paraId="00D8AC46" w14:textId="77777777" w:rsidR="00A84F9E" w:rsidRPr="00A84F9E" w:rsidRDefault="00A84F9E" w:rsidP="00A84F9E">
            <w:pPr>
              <w:numPr>
                <w:ilvl w:val="1"/>
                <w:numId w:val="33"/>
              </w:numPr>
              <w:spacing w:after="0"/>
              <w:rPr>
                <w:rFonts w:ascii="Times New Roman" w:eastAsia="MS Mincho" w:hAnsi="Times New Roman"/>
                <w:lang w:val="en-US" w:eastAsia="ja-JP"/>
              </w:rPr>
            </w:pPr>
            <w:r w:rsidRPr="00A84F9E">
              <w:rPr>
                <w:rFonts w:ascii="Times New Roman" w:eastAsia="MS Mincho" w:hAnsi="Times New Roman"/>
                <w:lang w:val="en-US" w:eastAsia="ja-JP"/>
              </w:rPr>
              <w:t>Alt. 2: NR supports 3 NR-PSS sequences</w:t>
            </w:r>
          </w:p>
          <w:p w14:paraId="1355AE2F" w14:textId="77777777" w:rsidR="00A84F9E" w:rsidRPr="00A84F9E" w:rsidRDefault="00A84F9E" w:rsidP="00A84F9E">
            <w:pPr>
              <w:numPr>
                <w:ilvl w:val="2"/>
                <w:numId w:val="33"/>
              </w:numPr>
              <w:spacing w:after="0"/>
              <w:rPr>
                <w:rFonts w:ascii="Times New Roman" w:eastAsia="MS Mincho" w:hAnsi="Times New Roman"/>
                <w:lang w:val="en-US" w:eastAsia="ja-JP"/>
              </w:rPr>
            </w:pPr>
            <w:r w:rsidRPr="00A84F9E">
              <w:rPr>
                <w:rFonts w:ascii="Times New Roman" w:eastAsia="MS Mincho" w:hAnsi="Times New Roman"/>
                <w:lang w:val="en-US" w:eastAsia="ja-JP"/>
              </w:rPr>
              <w:t>Supported by Qualcomm, Huawei, HiSi, CATT, ZTE, Sierra, Motorola Mobility, Lenovo</w:t>
            </w:r>
          </w:p>
        </w:tc>
      </w:tr>
    </w:tbl>
    <w:p w14:paraId="5AD71D19" w14:textId="77777777" w:rsidR="00A84F9E" w:rsidRDefault="00A84F9E" w:rsidP="008A5213">
      <w:pPr>
        <w:autoSpaceDE w:val="0"/>
        <w:autoSpaceDN w:val="0"/>
        <w:adjustRightInd w:val="0"/>
        <w:snapToGrid w:val="0"/>
        <w:spacing w:after="120"/>
        <w:jc w:val="both"/>
      </w:pPr>
    </w:p>
    <w:p w14:paraId="14997A79" w14:textId="24D06BDC" w:rsidR="008A5213" w:rsidRDefault="00A84F9E" w:rsidP="008A5213">
      <w:pPr>
        <w:autoSpaceDE w:val="0"/>
        <w:autoSpaceDN w:val="0"/>
        <w:adjustRightInd w:val="0"/>
        <w:snapToGrid w:val="0"/>
        <w:spacing w:after="120"/>
        <w:jc w:val="both"/>
      </w:pPr>
      <w:r>
        <w:t xml:space="preserve">Section </w:t>
      </w:r>
      <w:r w:rsidR="00C74CDE">
        <w:fldChar w:fldCharType="begin"/>
      </w:r>
      <w:r w:rsidR="00C74CDE">
        <w:instrText xml:space="preserve"> REF _Ref478026791 \r \h </w:instrText>
      </w:r>
      <w:r w:rsidR="00C74CDE">
        <w:fldChar w:fldCharType="separate"/>
      </w:r>
      <w:r w:rsidR="004824F0">
        <w:t>6</w:t>
      </w:r>
      <w:r w:rsidR="00C74CDE">
        <w:fldChar w:fldCharType="end"/>
      </w:r>
      <w:r w:rsidR="00C74CDE">
        <w:t xml:space="preserve"> </w:t>
      </w:r>
      <w:r>
        <w:t xml:space="preserve">provides our m-sequence based NR-SSS design and compares that with the other design proposals. </w:t>
      </w:r>
      <w:r w:rsidR="00C74CDE">
        <w:t xml:space="preserve">Section </w:t>
      </w:r>
      <w:r w:rsidR="00C74CDE">
        <w:fldChar w:fldCharType="begin"/>
      </w:r>
      <w:r w:rsidR="00C74CDE">
        <w:instrText xml:space="preserve"> REF _Ref478026806 \r \h </w:instrText>
      </w:r>
      <w:r w:rsidR="00C74CDE">
        <w:fldChar w:fldCharType="separate"/>
      </w:r>
      <w:r w:rsidR="004824F0">
        <w:t>7</w:t>
      </w:r>
      <w:r w:rsidR="00C74CDE">
        <w:fldChar w:fldCharType="end"/>
      </w:r>
      <w:r w:rsidR="00C74CDE">
        <w:t xml:space="preserve"> presents some link-level simulation re</w:t>
      </w:r>
      <w:r w:rsidR="0084433D">
        <w:t>sults for both sub-6GHz and Above</w:t>
      </w:r>
      <w:r w:rsidR="00C74CDE">
        <w:t>-6GHz bands.</w:t>
      </w:r>
    </w:p>
    <w:p w14:paraId="0E156029" w14:textId="18A93C86" w:rsidR="002A5704" w:rsidRDefault="00D24A64" w:rsidP="002A5704">
      <w:pPr>
        <w:pStyle w:val="Heading1"/>
        <w:rPr>
          <w:lang w:val="en-US"/>
        </w:rPr>
      </w:pPr>
      <w:bookmarkStart w:id="4" w:name="_Ref478026123"/>
      <w:r>
        <w:rPr>
          <w:lang w:val="en-US"/>
        </w:rPr>
        <w:t xml:space="preserve">Synchronization signal </w:t>
      </w:r>
      <w:r w:rsidR="00D607BA">
        <w:rPr>
          <w:lang w:val="en-US"/>
        </w:rPr>
        <w:t xml:space="preserve">numerology </w:t>
      </w:r>
      <w:r>
        <w:rPr>
          <w:lang w:val="en-US"/>
        </w:rPr>
        <w:t>and multiplexing</w:t>
      </w:r>
      <w:bookmarkEnd w:id="4"/>
    </w:p>
    <w:p w14:paraId="06A83D5C" w14:textId="182E90EF" w:rsidR="002A5704" w:rsidRDefault="002C4DB0" w:rsidP="002A5704">
      <w:pPr>
        <w:jc w:val="both"/>
      </w:pPr>
      <w:r>
        <w:t>It is desirable to</w:t>
      </w:r>
      <w:r w:rsidR="002A5704">
        <w:t xml:space="preserve"> have a </w:t>
      </w:r>
      <w:r w:rsidR="00E757AC">
        <w:t>single</w:t>
      </w:r>
      <w:r w:rsidR="002A5704">
        <w:t xml:space="preserve"> synchronization design </w:t>
      </w:r>
      <w:r w:rsidR="00C7438B">
        <w:t xml:space="preserve">for NR </w:t>
      </w:r>
      <w:r w:rsidR="002A5704">
        <w:t>across different frequency bands. However due to some fundamental differences in the nature and requirements of different bands (e.g. sub-6GHz bands</w:t>
      </w:r>
      <w:r w:rsidR="00E10398">
        <w:t xml:space="preserve"> vs. over-6GHz bands</w:t>
      </w:r>
      <w:r w:rsidR="002A5704">
        <w:t xml:space="preserve">), we may not have </w:t>
      </w:r>
      <w:r w:rsidR="00E757AC">
        <w:t xml:space="preserve">such </w:t>
      </w:r>
      <w:r w:rsidR="002A5704">
        <w:t xml:space="preserve">a single synchronization design that works properly for all frequency bands. In this </w:t>
      </w:r>
      <w:r w:rsidR="001D569A">
        <w:t>contribution,</w:t>
      </w:r>
      <w:r w:rsidR="002A5704">
        <w:t xml:space="preserve"> we provide our proposal where we have a unified design for the synchronization signal waveforms and the SS block, while the bandwidth and subcarrier spacing of the synchronization signals </w:t>
      </w:r>
      <w:r w:rsidR="00AA7E67">
        <w:t>are</w:t>
      </w:r>
      <w:r w:rsidR="002A5704">
        <w:t xml:space="preserve"> band-dependent.</w:t>
      </w:r>
    </w:p>
    <w:p w14:paraId="7F4695B6" w14:textId="62EE00B8" w:rsidR="002A5704" w:rsidRPr="00CE57DE" w:rsidRDefault="00D607BA" w:rsidP="002A5704">
      <w:pPr>
        <w:jc w:val="both"/>
      </w:pPr>
      <w:r>
        <w:t>In our RAN1 #88 contribution</w:t>
      </w:r>
      <w:r w:rsidR="00C93631">
        <w:t xml:space="preserve"> </w:t>
      </w:r>
      <w:r w:rsidR="00C93631">
        <w:fldChar w:fldCharType="begin"/>
      </w:r>
      <w:r w:rsidR="00C93631">
        <w:instrText xml:space="preserve"> REF _Ref478123994 \r \h </w:instrText>
      </w:r>
      <w:r w:rsidR="00C93631">
        <w:fldChar w:fldCharType="separate"/>
      </w:r>
      <w:r w:rsidR="004824F0">
        <w:t>[9]</w:t>
      </w:r>
      <w:r w:rsidR="00C93631">
        <w:fldChar w:fldCharType="end"/>
      </w:r>
      <w:r>
        <w:t>, we discussed different aspects of the sync numerology</w:t>
      </w:r>
      <w:r w:rsidR="005E2690">
        <w:t xml:space="preserve">, and concluded </w:t>
      </w:r>
      <w:r w:rsidR="002A5704" w:rsidRPr="00CE57DE">
        <w:t xml:space="preserve">the NR frequency bands </w:t>
      </w:r>
      <w:r w:rsidR="002A5704">
        <w:t>may be</w:t>
      </w:r>
      <w:r w:rsidR="002A5704" w:rsidRPr="00CE57DE">
        <w:t xml:space="preserve"> classified into </w:t>
      </w:r>
      <w:r w:rsidR="00C3090D">
        <w:t>two</w:t>
      </w:r>
      <w:r w:rsidR="00C3090D" w:rsidRPr="00CE57DE">
        <w:t xml:space="preserve"> </w:t>
      </w:r>
      <w:r>
        <w:t>categories with the proposed numerology as follows:</w:t>
      </w:r>
    </w:p>
    <w:p w14:paraId="3A083FBB" w14:textId="5C748C08" w:rsidR="00727A31" w:rsidRDefault="00727A31">
      <w:pPr>
        <w:numPr>
          <w:ilvl w:val="0"/>
          <w:numId w:val="11"/>
        </w:numPr>
        <w:rPr>
          <w:lang w:val="en-US"/>
        </w:rPr>
      </w:pPr>
      <w:r>
        <w:rPr>
          <w:b/>
          <w:lang w:val="en-US"/>
        </w:rPr>
        <w:t xml:space="preserve">Band category </w:t>
      </w:r>
      <w:r w:rsidR="00224158">
        <w:rPr>
          <w:b/>
          <w:lang w:val="en-US"/>
        </w:rPr>
        <w:t>#1</w:t>
      </w:r>
      <w:r>
        <w:rPr>
          <w:b/>
          <w:lang w:val="en-US"/>
        </w:rPr>
        <w:t>:</w:t>
      </w:r>
      <w:r>
        <w:rPr>
          <w:lang w:val="en-US"/>
        </w:rPr>
        <w:t xml:space="preserve"> Synchronization signal has </w:t>
      </w:r>
      <w:r w:rsidRPr="006431D1">
        <w:rPr>
          <w:lang w:val="en-US"/>
        </w:rPr>
        <w:t xml:space="preserve">synchronization signal </w:t>
      </w:r>
      <w:r>
        <w:rPr>
          <w:lang w:val="en-US"/>
        </w:rPr>
        <w:t xml:space="preserve">bandwidth 4.32MHz and </w:t>
      </w:r>
      <w:r w:rsidRPr="006431D1">
        <w:rPr>
          <w:lang w:val="en-US"/>
        </w:rPr>
        <w:t xml:space="preserve">synchronization signal </w:t>
      </w:r>
      <w:r>
        <w:rPr>
          <w:lang w:val="en-US"/>
        </w:rPr>
        <w:t>SCS of 30KHz</w:t>
      </w:r>
    </w:p>
    <w:p w14:paraId="405E3D09" w14:textId="7E2CE838" w:rsidR="002A5704" w:rsidRDefault="00727A31" w:rsidP="008D13EC">
      <w:pPr>
        <w:numPr>
          <w:ilvl w:val="0"/>
          <w:numId w:val="11"/>
        </w:numPr>
      </w:pPr>
      <w:r w:rsidRPr="00727A31">
        <w:rPr>
          <w:b/>
          <w:lang w:val="en-US"/>
        </w:rPr>
        <w:t xml:space="preserve">Band category </w:t>
      </w:r>
      <w:r w:rsidR="00224158">
        <w:rPr>
          <w:b/>
          <w:lang w:val="en-US"/>
        </w:rPr>
        <w:t>#2</w:t>
      </w:r>
      <w:r w:rsidRPr="00727A31">
        <w:rPr>
          <w:b/>
          <w:lang w:val="en-US"/>
        </w:rPr>
        <w:t>:</w:t>
      </w:r>
      <w:r w:rsidRPr="00727A31">
        <w:rPr>
          <w:lang w:val="en-US"/>
        </w:rPr>
        <w:t xml:space="preserve"> Synchronization signal has synchronization signal bandwidth 34.56MHz and synchronization signal SCS of 240KHz</w:t>
      </w:r>
    </w:p>
    <w:p w14:paraId="012EFA7D" w14:textId="39EE683B" w:rsidR="00D32F78" w:rsidRDefault="00D32F78" w:rsidP="00D32F78">
      <w:pPr>
        <w:jc w:val="both"/>
        <w:rPr>
          <w:lang w:val="en-US"/>
        </w:rPr>
      </w:pPr>
      <w:r>
        <w:rPr>
          <w:lang w:val="en-US"/>
        </w:rPr>
        <w:t>The synchronization signal bandwidth, synchronization signal frequency raster and numerology are summarized in</w:t>
      </w:r>
      <w:r w:rsidR="00302589">
        <w:rPr>
          <w:lang w:val="en-US"/>
        </w:rPr>
        <w:t xml:space="preserve"> </w:t>
      </w:r>
      <w:r w:rsidR="00302589">
        <w:rPr>
          <w:lang w:val="en-US"/>
        </w:rPr>
        <w:fldChar w:fldCharType="begin"/>
      </w:r>
      <w:r w:rsidR="00302589">
        <w:rPr>
          <w:lang w:val="en-US"/>
        </w:rPr>
        <w:instrText xml:space="preserve"> REF _Ref474108210 \h </w:instrText>
      </w:r>
      <w:r w:rsidR="00302589">
        <w:rPr>
          <w:lang w:val="en-US"/>
        </w:rPr>
      </w:r>
      <w:r w:rsidR="00302589">
        <w:rPr>
          <w:lang w:val="en-US"/>
        </w:rPr>
        <w:fldChar w:fldCharType="separate"/>
      </w:r>
      <w:r w:rsidR="004824F0">
        <w:t xml:space="preserve">Table </w:t>
      </w:r>
      <w:r w:rsidR="004824F0">
        <w:rPr>
          <w:noProof/>
        </w:rPr>
        <w:t>1</w:t>
      </w:r>
      <w:r w:rsidR="00302589">
        <w:rPr>
          <w:lang w:val="en-US"/>
        </w:rPr>
        <w:fldChar w:fldCharType="end"/>
      </w:r>
      <w:r>
        <w:rPr>
          <w:lang w:val="en-US"/>
        </w:rPr>
        <w:t>.</w:t>
      </w:r>
      <w:r w:rsidR="005E2690">
        <w:rPr>
          <w:lang w:val="en-US"/>
        </w:rPr>
        <w:t xml:space="preserve"> </w:t>
      </w:r>
      <w:r w:rsidR="00043074">
        <w:rPr>
          <w:lang w:val="en-US"/>
        </w:rPr>
        <w:t xml:space="preserve">Appendix Section </w:t>
      </w:r>
      <w:r w:rsidR="00043074">
        <w:rPr>
          <w:lang w:val="en-US"/>
        </w:rPr>
        <w:fldChar w:fldCharType="begin"/>
      </w:r>
      <w:r w:rsidR="00043074">
        <w:rPr>
          <w:lang w:val="en-US"/>
        </w:rPr>
        <w:instrText xml:space="preserve"> REF _Ref478031080 \r \h </w:instrText>
      </w:r>
      <w:r w:rsidR="00043074">
        <w:rPr>
          <w:lang w:val="en-US"/>
        </w:rPr>
      </w:r>
      <w:r w:rsidR="00043074">
        <w:rPr>
          <w:lang w:val="en-US"/>
        </w:rPr>
        <w:fldChar w:fldCharType="separate"/>
      </w:r>
      <w:r w:rsidR="004824F0">
        <w:rPr>
          <w:lang w:val="en-US"/>
        </w:rPr>
        <w:t>10</w:t>
      </w:r>
      <w:r w:rsidR="00043074">
        <w:rPr>
          <w:lang w:val="en-US"/>
        </w:rPr>
        <w:fldChar w:fldCharType="end"/>
      </w:r>
      <w:r w:rsidR="00043074">
        <w:rPr>
          <w:lang w:val="en-US"/>
        </w:rPr>
        <w:t xml:space="preserve"> </w:t>
      </w:r>
      <w:r w:rsidR="005E2690">
        <w:rPr>
          <w:lang w:val="en-US"/>
        </w:rPr>
        <w:t xml:space="preserve">provides more discussion on our choice of subcarrier spacing for band category #2 (i.e. 240KHz vs 120KHz).  </w:t>
      </w:r>
    </w:p>
    <w:p w14:paraId="60E46EBC" w14:textId="4C949F11" w:rsidR="00D607BA" w:rsidRDefault="00D607BA" w:rsidP="00D32F78">
      <w:pPr>
        <w:jc w:val="both"/>
        <w:rPr>
          <w:lang w:val="en-US"/>
        </w:rPr>
      </w:pPr>
    </w:p>
    <w:p w14:paraId="12535D54" w14:textId="77777777" w:rsidR="00D565E7" w:rsidRDefault="00D565E7" w:rsidP="00D32F78">
      <w:pPr>
        <w:jc w:val="both"/>
        <w:rPr>
          <w:lang w:val="en-US"/>
        </w:rPr>
      </w:pPr>
    </w:p>
    <w:p w14:paraId="112306EC" w14:textId="306F6850" w:rsidR="00FD58DB" w:rsidRDefault="00FD58DB" w:rsidP="00D32F78">
      <w:pPr>
        <w:jc w:val="both"/>
        <w:rPr>
          <w:lang w:val="en-US"/>
        </w:rPr>
      </w:pPr>
    </w:p>
    <w:p w14:paraId="2B6A84A5" w14:textId="77777777" w:rsidR="00FD58DB" w:rsidRDefault="00FD58DB" w:rsidP="00D32F78">
      <w:pPr>
        <w:jc w:val="both"/>
        <w:rPr>
          <w:lang w:val="en-US"/>
        </w:rPr>
      </w:pPr>
    </w:p>
    <w:p w14:paraId="48224A00" w14:textId="77777777" w:rsidR="00FD58DB" w:rsidRDefault="00FD58DB" w:rsidP="00D32F78">
      <w:pPr>
        <w:jc w:val="both"/>
        <w:rPr>
          <w:lang w:val="en-US"/>
        </w:rPr>
      </w:pPr>
    </w:p>
    <w:p w14:paraId="6C2F00A7" w14:textId="77777777" w:rsidR="00FD58DB" w:rsidRDefault="00FD58DB" w:rsidP="00D32F78">
      <w:pPr>
        <w:jc w:val="both"/>
        <w:rPr>
          <w:lang w:val="en-US"/>
        </w:rPr>
      </w:pPr>
    </w:p>
    <w:p w14:paraId="604ADA0D" w14:textId="77777777" w:rsidR="00FD58DB" w:rsidRDefault="00FD58DB" w:rsidP="00D32F78">
      <w:pPr>
        <w:jc w:val="both"/>
        <w:rPr>
          <w:lang w:val="en-US"/>
        </w:rPr>
      </w:pPr>
    </w:p>
    <w:p w14:paraId="52336B46" w14:textId="3C12E26E" w:rsidR="00224158" w:rsidRDefault="00224158" w:rsidP="008D13EC">
      <w:pPr>
        <w:pStyle w:val="Caption"/>
        <w:jc w:val="center"/>
      </w:pPr>
      <w:bookmarkStart w:id="5" w:name="_Ref474108210"/>
      <w:r>
        <w:lastRenderedPageBreak/>
        <w:t xml:space="preserve">Table </w:t>
      </w:r>
      <w:r w:rsidR="00A82D73">
        <w:fldChar w:fldCharType="begin"/>
      </w:r>
      <w:r w:rsidR="00A82D73">
        <w:instrText xml:space="preserve"> SEQ Table \* ARABIC </w:instrText>
      </w:r>
      <w:r w:rsidR="00A82D73">
        <w:fldChar w:fldCharType="separate"/>
      </w:r>
      <w:r w:rsidR="004824F0">
        <w:rPr>
          <w:noProof/>
        </w:rPr>
        <w:t>1</w:t>
      </w:r>
      <w:r w:rsidR="00A82D73">
        <w:rPr>
          <w:noProof/>
        </w:rPr>
        <w:fldChar w:fldCharType="end"/>
      </w:r>
      <w:bookmarkEnd w:id="5"/>
      <w:r>
        <w:t>: NR synchronization bandwidth, and numerology</w:t>
      </w:r>
    </w:p>
    <w:tbl>
      <w:tblPr>
        <w:tblW w:w="6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7"/>
        <w:gridCol w:w="2085"/>
        <w:gridCol w:w="2272"/>
      </w:tblGrid>
      <w:tr w:rsidR="00224158" w:rsidRPr="00EF2FBA" w14:paraId="11F1C4CB" w14:textId="77777777" w:rsidTr="00A70EB0">
        <w:trPr>
          <w:cantSplit/>
          <w:trHeight w:val="245"/>
          <w:jc w:val="center"/>
        </w:trPr>
        <w:tc>
          <w:tcPr>
            <w:tcW w:w="2197" w:type="dxa"/>
            <w:shd w:val="clear" w:color="auto" w:fill="E0E0E0"/>
            <w:vAlign w:val="center"/>
          </w:tcPr>
          <w:p w14:paraId="19A73CDD" w14:textId="77777777" w:rsidR="00224158" w:rsidRPr="00EF2FBA" w:rsidRDefault="00224158" w:rsidP="00A70EB0">
            <w:pPr>
              <w:pStyle w:val="TAH"/>
              <w:rPr>
                <w:rFonts w:ascii="Times New Roman" w:hAnsi="Times New Roman"/>
                <w:sz w:val="20"/>
              </w:rPr>
            </w:pPr>
            <w:r w:rsidRPr="00EF2FBA">
              <w:rPr>
                <w:rFonts w:ascii="Times New Roman" w:hAnsi="Times New Roman"/>
                <w:sz w:val="20"/>
              </w:rPr>
              <w:t>Parameter</w:t>
            </w:r>
          </w:p>
        </w:tc>
        <w:tc>
          <w:tcPr>
            <w:tcW w:w="2085" w:type="dxa"/>
            <w:shd w:val="clear" w:color="auto" w:fill="E0E0E0"/>
            <w:vAlign w:val="center"/>
          </w:tcPr>
          <w:p w14:paraId="3FD6BB5C" w14:textId="77777777" w:rsidR="00224158" w:rsidRPr="00EF2FBA" w:rsidRDefault="00224158" w:rsidP="00A70EB0">
            <w:pPr>
              <w:pStyle w:val="TAH"/>
              <w:rPr>
                <w:rFonts w:ascii="Times New Roman" w:hAnsi="Times New Roman"/>
                <w:b w:val="0"/>
                <w:sz w:val="20"/>
              </w:rPr>
            </w:pPr>
            <w:r w:rsidRPr="00EF2FBA">
              <w:rPr>
                <w:rFonts w:ascii="Times New Roman" w:hAnsi="Times New Roman"/>
                <w:sz w:val="20"/>
              </w:rPr>
              <w:t xml:space="preserve">Band Category </w:t>
            </w:r>
            <w:r>
              <w:rPr>
                <w:rFonts w:ascii="Times New Roman" w:hAnsi="Times New Roman"/>
                <w:sz w:val="20"/>
              </w:rPr>
              <w:t>#1</w:t>
            </w:r>
          </w:p>
        </w:tc>
        <w:tc>
          <w:tcPr>
            <w:tcW w:w="2272" w:type="dxa"/>
            <w:shd w:val="clear" w:color="auto" w:fill="E0E0E0"/>
            <w:vAlign w:val="center"/>
          </w:tcPr>
          <w:p w14:paraId="2BDE806E" w14:textId="77777777" w:rsidR="00224158" w:rsidRPr="00EF2FBA" w:rsidRDefault="00224158" w:rsidP="00A70EB0">
            <w:pPr>
              <w:pStyle w:val="TAH"/>
              <w:rPr>
                <w:rFonts w:ascii="Times New Roman" w:hAnsi="Times New Roman"/>
                <w:sz w:val="20"/>
              </w:rPr>
            </w:pPr>
            <w:r w:rsidRPr="00EF2FBA">
              <w:rPr>
                <w:rFonts w:ascii="Times New Roman" w:hAnsi="Times New Roman"/>
                <w:sz w:val="20"/>
              </w:rPr>
              <w:t xml:space="preserve">Band Category </w:t>
            </w:r>
            <w:r>
              <w:rPr>
                <w:rFonts w:ascii="Times New Roman" w:hAnsi="Times New Roman"/>
                <w:sz w:val="20"/>
              </w:rPr>
              <w:t>#2</w:t>
            </w:r>
          </w:p>
        </w:tc>
      </w:tr>
      <w:tr w:rsidR="00224158" w:rsidRPr="00EF2FBA" w14:paraId="0B4A744E" w14:textId="77777777" w:rsidTr="00A70EB0">
        <w:trPr>
          <w:cantSplit/>
          <w:trHeight w:val="572"/>
          <w:jc w:val="center"/>
        </w:trPr>
        <w:tc>
          <w:tcPr>
            <w:tcW w:w="2197" w:type="dxa"/>
            <w:vAlign w:val="center"/>
          </w:tcPr>
          <w:p w14:paraId="03176881" w14:textId="77777777" w:rsidR="00224158" w:rsidRPr="00EF2FBA" w:rsidRDefault="00224158" w:rsidP="00A70EB0">
            <w:pPr>
              <w:pStyle w:val="TAC"/>
              <w:rPr>
                <w:rFonts w:ascii="Times New Roman" w:hAnsi="Times New Roman"/>
                <w:sz w:val="20"/>
              </w:rPr>
            </w:pPr>
            <w:r>
              <w:rPr>
                <w:rFonts w:ascii="Times New Roman" w:hAnsi="Times New Roman"/>
                <w:sz w:val="20"/>
                <w:lang w:val="en-US"/>
              </w:rPr>
              <w:t>Minimum carrier bandwidth (</w:t>
            </w:r>
            <w:r w:rsidRPr="00EF2FBA">
              <w:rPr>
                <w:rFonts w:ascii="Times New Roman" w:hAnsi="Times New Roman"/>
                <w:sz w:val="20"/>
                <w:lang w:val="en-US"/>
              </w:rPr>
              <w:t>MHz</w:t>
            </w:r>
            <w:r>
              <w:rPr>
                <w:rFonts w:ascii="Times New Roman" w:hAnsi="Times New Roman"/>
                <w:sz w:val="20"/>
                <w:lang w:val="en-US"/>
              </w:rPr>
              <w:t>)</w:t>
            </w:r>
          </w:p>
        </w:tc>
        <w:tc>
          <w:tcPr>
            <w:tcW w:w="2085" w:type="dxa"/>
            <w:shd w:val="clear" w:color="auto" w:fill="auto"/>
            <w:vAlign w:val="center"/>
          </w:tcPr>
          <w:p w14:paraId="3410DEA7" w14:textId="77777777" w:rsidR="00224158" w:rsidRPr="00EF2FBA" w:rsidRDefault="00224158" w:rsidP="00A70EB0">
            <w:pPr>
              <w:pStyle w:val="TAC"/>
              <w:rPr>
                <w:rFonts w:ascii="Times New Roman" w:hAnsi="Times New Roman"/>
                <w:sz w:val="20"/>
              </w:rPr>
            </w:pPr>
            <w:r>
              <w:rPr>
                <w:rFonts w:ascii="Times New Roman" w:hAnsi="Times New Roman"/>
                <w:sz w:val="20"/>
              </w:rPr>
              <w:t>5</w:t>
            </w:r>
          </w:p>
        </w:tc>
        <w:tc>
          <w:tcPr>
            <w:tcW w:w="2272" w:type="dxa"/>
            <w:vAlign w:val="center"/>
          </w:tcPr>
          <w:p w14:paraId="063A7295" w14:textId="53D16A68" w:rsidR="00224158" w:rsidRPr="00EF2FBA" w:rsidRDefault="008A7C64" w:rsidP="00A70EB0">
            <w:pPr>
              <w:pStyle w:val="TAC"/>
              <w:rPr>
                <w:rFonts w:ascii="Times New Roman" w:hAnsi="Times New Roman"/>
                <w:sz w:val="20"/>
              </w:rPr>
            </w:pPr>
            <w:r>
              <w:rPr>
                <w:rFonts w:ascii="Times New Roman" w:hAnsi="Times New Roman"/>
                <w:sz w:val="20"/>
              </w:rPr>
              <w:t>10</w:t>
            </w:r>
            <w:r w:rsidR="00224158" w:rsidRPr="00EF2FBA">
              <w:rPr>
                <w:rFonts w:ascii="Times New Roman" w:hAnsi="Times New Roman"/>
                <w:sz w:val="20"/>
              </w:rPr>
              <w:t>0</w:t>
            </w:r>
          </w:p>
        </w:tc>
      </w:tr>
      <w:tr w:rsidR="00224158" w:rsidRPr="00EF2FBA" w14:paraId="434EB486" w14:textId="77777777" w:rsidTr="00A70EB0">
        <w:trPr>
          <w:cantSplit/>
          <w:trHeight w:val="572"/>
          <w:jc w:val="center"/>
        </w:trPr>
        <w:tc>
          <w:tcPr>
            <w:tcW w:w="2197" w:type="dxa"/>
            <w:vAlign w:val="center"/>
          </w:tcPr>
          <w:p w14:paraId="425C9453" w14:textId="77777777" w:rsidR="00224158" w:rsidRDefault="00224158" w:rsidP="00A70EB0">
            <w:pPr>
              <w:pStyle w:val="TAC"/>
              <w:rPr>
                <w:rFonts w:ascii="Times New Roman" w:hAnsi="Times New Roman"/>
                <w:sz w:val="20"/>
                <w:lang w:val="en-US"/>
              </w:rPr>
            </w:pPr>
            <w:r>
              <w:rPr>
                <w:rFonts w:ascii="Times New Roman" w:hAnsi="Times New Roman"/>
                <w:sz w:val="20"/>
                <w:lang w:val="en-US"/>
              </w:rPr>
              <w:t>S</w:t>
            </w:r>
            <w:r w:rsidRPr="00EF2FBA">
              <w:rPr>
                <w:rFonts w:ascii="Times New Roman" w:hAnsi="Times New Roman"/>
                <w:sz w:val="20"/>
                <w:lang w:val="en-US"/>
              </w:rPr>
              <w:t xml:space="preserve">ynchronization </w:t>
            </w:r>
            <w:r>
              <w:rPr>
                <w:rFonts w:ascii="Times New Roman" w:hAnsi="Times New Roman"/>
                <w:sz w:val="20"/>
                <w:lang w:val="en-US"/>
              </w:rPr>
              <w:t>frequency raster (MHz)</w:t>
            </w:r>
          </w:p>
        </w:tc>
        <w:tc>
          <w:tcPr>
            <w:tcW w:w="2085" w:type="dxa"/>
            <w:shd w:val="clear" w:color="auto" w:fill="auto"/>
            <w:vAlign w:val="center"/>
          </w:tcPr>
          <w:p w14:paraId="74B312A2" w14:textId="77777777" w:rsidR="00224158" w:rsidRDefault="00224158" w:rsidP="00A70EB0">
            <w:pPr>
              <w:pStyle w:val="TAC"/>
              <w:rPr>
                <w:rFonts w:ascii="Times New Roman" w:hAnsi="Times New Roman"/>
                <w:sz w:val="20"/>
              </w:rPr>
            </w:pPr>
            <w:r>
              <w:rPr>
                <w:rFonts w:ascii="Times New Roman" w:hAnsi="Times New Roman"/>
                <w:sz w:val="20"/>
              </w:rPr>
              <w:t xml:space="preserve">4.68 </w:t>
            </w:r>
            <w:r w:rsidRPr="00EB18BA">
              <w:rPr>
                <w:rFonts w:ascii="Times New Roman" w:hAnsi="Times New Roman"/>
              </w:rPr>
              <w:t xml:space="preserve">(if channel raster is 120kHz) </w:t>
            </w:r>
            <w:r>
              <w:rPr>
                <w:rFonts w:ascii="Times New Roman" w:hAnsi="Times New Roman"/>
                <w:sz w:val="20"/>
              </w:rPr>
              <w:t xml:space="preserve">or 4.5 </w:t>
            </w:r>
            <w:r w:rsidRPr="00EB18BA">
              <w:rPr>
                <w:rFonts w:ascii="Times New Roman" w:hAnsi="Times New Roman"/>
              </w:rPr>
              <w:t>(if channel raster is 300kHz)</w:t>
            </w:r>
          </w:p>
        </w:tc>
        <w:tc>
          <w:tcPr>
            <w:tcW w:w="2272" w:type="dxa"/>
            <w:vAlign w:val="center"/>
          </w:tcPr>
          <w:p w14:paraId="14DED2EE" w14:textId="77777777" w:rsidR="00224158" w:rsidRPr="00EF2FBA" w:rsidRDefault="00224158" w:rsidP="00A70EB0">
            <w:pPr>
              <w:pStyle w:val="TAC"/>
              <w:rPr>
                <w:rFonts w:ascii="Times New Roman" w:hAnsi="Times New Roman"/>
                <w:sz w:val="20"/>
              </w:rPr>
            </w:pPr>
            <w:r>
              <w:rPr>
                <w:rFonts w:ascii="Times New Roman" w:hAnsi="Times New Roman"/>
                <w:sz w:val="20"/>
              </w:rPr>
              <w:t>36</w:t>
            </w:r>
          </w:p>
        </w:tc>
      </w:tr>
      <w:tr w:rsidR="00224158" w:rsidRPr="00EF2FBA" w14:paraId="08AA4FA1" w14:textId="77777777" w:rsidTr="00A70EB0">
        <w:trPr>
          <w:cantSplit/>
          <w:trHeight w:val="626"/>
          <w:jc w:val="center"/>
        </w:trPr>
        <w:tc>
          <w:tcPr>
            <w:tcW w:w="2197" w:type="dxa"/>
            <w:vAlign w:val="center"/>
          </w:tcPr>
          <w:p w14:paraId="3D705E22" w14:textId="77777777" w:rsidR="00224158" w:rsidRPr="00EF2FBA" w:rsidRDefault="00224158" w:rsidP="00A70EB0">
            <w:pPr>
              <w:pStyle w:val="TAC"/>
              <w:rPr>
                <w:rFonts w:ascii="Times New Roman" w:hAnsi="Times New Roman"/>
                <w:sz w:val="20"/>
              </w:rPr>
            </w:pPr>
            <w:r>
              <w:rPr>
                <w:rFonts w:ascii="Times New Roman" w:hAnsi="Times New Roman"/>
                <w:sz w:val="20"/>
                <w:lang w:val="en-US"/>
              </w:rPr>
              <w:t>S</w:t>
            </w:r>
            <w:r w:rsidRPr="00EF2FBA">
              <w:rPr>
                <w:rFonts w:ascii="Times New Roman" w:hAnsi="Times New Roman"/>
                <w:sz w:val="20"/>
                <w:lang w:val="en-US"/>
              </w:rPr>
              <w:t xml:space="preserve">ynchronization </w:t>
            </w:r>
            <w:r>
              <w:rPr>
                <w:rFonts w:ascii="Times New Roman" w:hAnsi="Times New Roman"/>
                <w:sz w:val="20"/>
                <w:lang w:val="en-US"/>
              </w:rPr>
              <w:t>signal bandwidth (</w:t>
            </w:r>
            <w:r w:rsidRPr="00EF2FBA">
              <w:rPr>
                <w:rFonts w:ascii="Times New Roman" w:hAnsi="Times New Roman"/>
                <w:sz w:val="20"/>
                <w:lang w:val="en-US"/>
              </w:rPr>
              <w:t>MHz</w:t>
            </w:r>
            <w:r>
              <w:rPr>
                <w:rFonts w:ascii="Times New Roman" w:hAnsi="Times New Roman"/>
                <w:sz w:val="20"/>
                <w:lang w:val="en-US"/>
              </w:rPr>
              <w:t>)</w:t>
            </w:r>
          </w:p>
        </w:tc>
        <w:tc>
          <w:tcPr>
            <w:tcW w:w="2085" w:type="dxa"/>
            <w:vAlign w:val="center"/>
          </w:tcPr>
          <w:p w14:paraId="1AD815F2" w14:textId="77777777" w:rsidR="00224158" w:rsidRPr="00EF2FBA" w:rsidRDefault="00224158" w:rsidP="00A70EB0">
            <w:pPr>
              <w:pStyle w:val="TAC"/>
              <w:rPr>
                <w:rFonts w:ascii="Times New Roman" w:hAnsi="Times New Roman"/>
                <w:sz w:val="20"/>
              </w:rPr>
            </w:pPr>
            <w:r w:rsidRPr="00EF2FBA">
              <w:rPr>
                <w:rFonts w:ascii="Times New Roman" w:hAnsi="Times New Roman"/>
                <w:sz w:val="20"/>
              </w:rPr>
              <w:t>4.32</w:t>
            </w:r>
          </w:p>
        </w:tc>
        <w:tc>
          <w:tcPr>
            <w:tcW w:w="2272" w:type="dxa"/>
            <w:vAlign w:val="center"/>
          </w:tcPr>
          <w:p w14:paraId="6ECEA55A" w14:textId="77777777" w:rsidR="00224158" w:rsidRPr="00EF2FBA" w:rsidRDefault="00224158" w:rsidP="00A70EB0">
            <w:pPr>
              <w:pStyle w:val="TAC"/>
              <w:rPr>
                <w:rFonts w:ascii="Times New Roman" w:hAnsi="Times New Roman"/>
                <w:sz w:val="20"/>
              </w:rPr>
            </w:pPr>
            <w:r w:rsidRPr="00EF2FBA">
              <w:rPr>
                <w:rFonts w:ascii="Times New Roman" w:hAnsi="Times New Roman"/>
                <w:sz w:val="20"/>
              </w:rPr>
              <w:t>34.56</w:t>
            </w:r>
          </w:p>
        </w:tc>
      </w:tr>
      <w:tr w:rsidR="00224158" w:rsidRPr="00EF2FBA" w14:paraId="12E800AE" w14:textId="77777777" w:rsidTr="00A70EB0">
        <w:trPr>
          <w:cantSplit/>
          <w:trHeight w:val="626"/>
          <w:jc w:val="center"/>
        </w:trPr>
        <w:tc>
          <w:tcPr>
            <w:tcW w:w="2197" w:type="dxa"/>
            <w:vAlign w:val="center"/>
          </w:tcPr>
          <w:p w14:paraId="08BD968E" w14:textId="77777777" w:rsidR="00224158" w:rsidRPr="00497EB4" w:rsidRDefault="00224158" w:rsidP="00A70EB0">
            <w:pPr>
              <w:pStyle w:val="TAC"/>
              <w:rPr>
                <w:rFonts w:ascii="Times New Roman" w:hAnsi="Times New Roman"/>
                <w:sz w:val="20"/>
                <w:lang w:val="en-US"/>
              </w:rPr>
            </w:pPr>
            <w:r w:rsidRPr="00497EB4">
              <w:rPr>
                <w:rFonts w:ascii="Times New Roman" w:hAnsi="Times New Roman"/>
                <w:sz w:val="20"/>
                <w:lang w:val="en-US"/>
              </w:rPr>
              <w:t>Sub-carrier spacing (kHz)</w:t>
            </w:r>
          </w:p>
        </w:tc>
        <w:tc>
          <w:tcPr>
            <w:tcW w:w="2085" w:type="dxa"/>
            <w:vAlign w:val="center"/>
          </w:tcPr>
          <w:p w14:paraId="6C456880" w14:textId="77777777" w:rsidR="00224158" w:rsidRPr="00497EB4" w:rsidRDefault="00224158" w:rsidP="00A70EB0">
            <w:pPr>
              <w:pStyle w:val="TAC"/>
              <w:rPr>
                <w:rFonts w:ascii="Times New Roman" w:hAnsi="Times New Roman"/>
                <w:sz w:val="20"/>
              </w:rPr>
            </w:pPr>
            <w:r w:rsidRPr="00497EB4">
              <w:rPr>
                <w:rFonts w:ascii="Times New Roman" w:hAnsi="Times New Roman"/>
                <w:sz w:val="20"/>
              </w:rPr>
              <w:t>30</w:t>
            </w:r>
          </w:p>
        </w:tc>
        <w:tc>
          <w:tcPr>
            <w:tcW w:w="2272" w:type="dxa"/>
            <w:vAlign w:val="center"/>
          </w:tcPr>
          <w:p w14:paraId="3DC6E911" w14:textId="4FC50361" w:rsidR="00224158" w:rsidRPr="00497EB4" w:rsidRDefault="00224158" w:rsidP="00A70EB0">
            <w:pPr>
              <w:pStyle w:val="TAC"/>
              <w:rPr>
                <w:rFonts w:ascii="Times New Roman" w:hAnsi="Times New Roman"/>
                <w:sz w:val="20"/>
              </w:rPr>
            </w:pPr>
            <w:r w:rsidRPr="00497EB4">
              <w:rPr>
                <w:rFonts w:ascii="Times New Roman" w:hAnsi="Times New Roman"/>
                <w:sz w:val="20"/>
              </w:rPr>
              <w:t>240</w:t>
            </w:r>
          </w:p>
        </w:tc>
      </w:tr>
    </w:tbl>
    <w:p w14:paraId="39235AA9" w14:textId="77777777" w:rsidR="00A52B69" w:rsidRDefault="00A52B69" w:rsidP="00CE6A78">
      <w:pPr>
        <w:jc w:val="both"/>
      </w:pPr>
    </w:p>
    <w:p w14:paraId="1CE8DADF" w14:textId="65BE0657" w:rsidR="00D32F78" w:rsidRDefault="00D32F78" w:rsidP="00CE6A78">
      <w:pPr>
        <w:jc w:val="both"/>
      </w:pPr>
      <w:r w:rsidRPr="00CC08A4">
        <w:t>The synchronization signal</w:t>
      </w:r>
      <w:r>
        <w:t xml:space="preserve"> sequences </w:t>
      </w:r>
      <w:r w:rsidRPr="00CC08A4">
        <w:t xml:space="preserve">are identical across frequency bands. </w:t>
      </w:r>
      <w:r>
        <w:t>However</w:t>
      </w:r>
      <w:r w:rsidRPr="00CC08A4">
        <w:t xml:space="preserve">, the </w:t>
      </w:r>
      <w:r>
        <w:t>subcarrier spacing of the</w:t>
      </w:r>
      <w:r w:rsidRPr="00CC08A4">
        <w:t xml:space="preserve"> synchronization signals</w:t>
      </w:r>
      <w:r w:rsidRPr="00CC08A4" w:rsidDel="003A6E90">
        <w:t xml:space="preserve"> </w:t>
      </w:r>
      <w:r>
        <w:t>is</w:t>
      </w:r>
      <w:r w:rsidRPr="00CC08A4" w:rsidDel="003A6E90">
        <w:t xml:space="preserve"> </w:t>
      </w:r>
      <w:r>
        <w:t xml:space="preserve">band-dependent as discussed in </w:t>
      </w:r>
      <w:r>
        <w:fldChar w:fldCharType="begin"/>
      </w:r>
      <w:r>
        <w:instrText xml:space="preserve"> REF _Ref471480026 \r \h </w:instrText>
      </w:r>
      <w:r w:rsidR="00CE6A78">
        <w:instrText xml:space="preserve"> \* MERGEFORMAT </w:instrText>
      </w:r>
      <w:r>
        <w:fldChar w:fldCharType="separate"/>
      </w:r>
      <w:r w:rsidR="004824F0">
        <w:t>[1]</w:t>
      </w:r>
      <w:r>
        <w:fldChar w:fldCharType="end"/>
      </w:r>
      <w:r>
        <w:t xml:space="preserve">. </w:t>
      </w:r>
      <w:r>
        <w:fldChar w:fldCharType="begin"/>
      </w:r>
      <w:r>
        <w:instrText xml:space="preserve"> REF _Ref470461782 \h </w:instrText>
      </w:r>
      <w:r w:rsidR="00CE6A78">
        <w:instrText xml:space="preserve"> \* MERGEFORMAT </w:instrText>
      </w:r>
      <w:r>
        <w:fldChar w:fldCharType="separate"/>
      </w:r>
      <w:r w:rsidR="004824F0">
        <w:t xml:space="preserve">Table </w:t>
      </w:r>
      <w:r w:rsidR="004824F0">
        <w:rPr>
          <w:noProof/>
        </w:rPr>
        <w:t>2</w:t>
      </w:r>
      <w:r>
        <w:fldChar w:fldCharType="end"/>
      </w:r>
      <w:r>
        <w:t xml:space="preserve"> provides our design consideration for both synchronization signals and PBCH with a synchronization signal block. The design of PBCH are discussed in </w:t>
      </w:r>
      <w:r>
        <w:fldChar w:fldCharType="begin"/>
      </w:r>
      <w:r>
        <w:instrText xml:space="preserve"> REF _Ref471468921 \r \h </w:instrText>
      </w:r>
      <w:r w:rsidR="00CE6A78">
        <w:instrText xml:space="preserve"> \* MERGEFORMAT </w:instrText>
      </w:r>
      <w:r>
        <w:fldChar w:fldCharType="separate"/>
      </w:r>
      <w:r w:rsidR="004824F0">
        <w:t>[4]</w:t>
      </w:r>
      <w:r>
        <w:fldChar w:fldCharType="end"/>
      </w:r>
      <w:r>
        <w:t>.</w:t>
      </w:r>
    </w:p>
    <w:p w14:paraId="2C21513D" w14:textId="5C720B74" w:rsidR="00D32F78" w:rsidRDefault="00D32F78" w:rsidP="00D32F78">
      <w:pPr>
        <w:pStyle w:val="Caption"/>
        <w:jc w:val="center"/>
      </w:pPr>
      <w:bookmarkStart w:id="6" w:name="_Ref470461782"/>
      <w:r>
        <w:t xml:space="preserve">Table </w:t>
      </w:r>
      <w:r w:rsidR="00A82D73">
        <w:fldChar w:fldCharType="begin"/>
      </w:r>
      <w:r w:rsidR="00A82D73">
        <w:instrText xml:space="preserve"> SEQ Table \* ARABIC </w:instrText>
      </w:r>
      <w:r w:rsidR="00A82D73">
        <w:fldChar w:fldCharType="separate"/>
      </w:r>
      <w:r w:rsidR="004824F0">
        <w:rPr>
          <w:noProof/>
        </w:rPr>
        <w:t>2</w:t>
      </w:r>
      <w:r w:rsidR="00A82D73">
        <w:rPr>
          <w:noProof/>
        </w:rPr>
        <w:fldChar w:fldCharType="end"/>
      </w:r>
      <w:bookmarkEnd w:id="6"/>
      <w:r>
        <w:t>: Synchronization signal block design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2"/>
        <w:gridCol w:w="1710"/>
        <w:gridCol w:w="1963"/>
        <w:gridCol w:w="2109"/>
      </w:tblGrid>
      <w:tr w:rsidR="00D32F78" w:rsidRPr="00834F93" w14:paraId="7543E1CA" w14:textId="77777777" w:rsidTr="001E0662">
        <w:trPr>
          <w:trHeight w:val="200"/>
          <w:jc w:val="center"/>
        </w:trPr>
        <w:tc>
          <w:tcPr>
            <w:tcW w:w="3522" w:type="dxa"/>
            <w:shd w:val="clear" w:color="auto" w:fill="E7E6E6"/>
            <w:vAlign w:val="center"/>
          </w:tcPr>
          <w:p w14:paraId="15365BCB" w14:textId="77777777" w:rsidR="00D32F78" w:rsidRPr="007D656B" w:rsidRDefault="00D32F78" w:rsidP="00F956F4">
            <w:pPr>
              <w:jc w:val="center"/>
              <w:rPr>
                <w:b/>
              </w:rPr>
            </w:pPr>
            <w:r w:rsidRPr="007D656B">
              <w:rPr>
                <w:b/>
              </w:rPr>
              <w:t>Design parameters</w:t>
            </w:r>
          </w:p>
        </w:tc>
        <w:tc>
          <w:tcPr>
            <w:tcW w:w="1710" w:type="dxa"/>
            <w:shd w:val="clear" w:color="auto" w:fill="E7E6E6"/>
            <w:vAlign w:val="center"/>
          </w:tcPr>
          <w:p w14:paraId="616C2AEC" w14:textId="77777777" w:rsidR="00D32F78" w:rsidRPr="007D656B" w:rsidRDefault="00D32F78" w:rsidP="00F956F4">
            <w:pPr>
              <w:jc w:val="center"/>
              <w:rPr>
                <w:b/>
              </w:rPr>
            </w:pPr>
            <w:r w:rsidRPr="007D656B">
              <w:rPr>
                <w:b/>
              </w:rPr>
              <w:t>PSS</w:t>
            </w:r>
          </w:p>
        </w:tc>
        <w:tc>
          <w:tcPr>
            <w:tcW w:w="1963" w:type="dxa"/>
            <w:shd w:val="clear" w:color="auto" w:fill="E7E6E6"/>
            <w:vAlign w:val="center"/>
          </w:tcPr>
          <w:p w14:paraId="0DB79813" w14:textId="77777777" w:rsidR="00D32F78" w:rsidRPr="007D656B" w:rsidRDefault="00D32F78" w:rsidP="00F956F4">
            <w:pPr>
              <w:jc w:val="center"/>
              <w:rPr>
                <w:b/>
              </w:rPr>
            </w:pPr>
            <w:r w:rsidRPr="007D656B">
              <w:rPr>
                <w:b/>
              </w:rPr>
              <w:t>SSS</w:t>
            </w:r>
          </w:p>
        </w:tc>
        <w:tc>
          <w:tcPr>
            <w:tcW w:w="2109" w:type="dxa"/>
            <w:shd w:val="clear" w:color="auto" w:fill="E7E6E6"/>
            <w:vAlign w:val="center"/>
          </w:tcPr>
          <w:p w14:paraId="5751B970" w14:textId="77777777" w:rsidR="00D32F78" w:rsidRPr="007D656B" w:rsidRDefault="00D32F78" w:rsidP="00F956F4">
            <w:pPr>
              <w:jc w:val="center"/>
              <w:rPr>
                <w:b/>
              </w:rPr>
            </w:pPr>
            <w:r>
              <w:rPr>
                <w:b/>
              </w:rPr>
              <w:t>PBCH</w:t>
            </w:r>
          </w:p>
        </w:tc>
      </w:tr>
      <w:tr w:rsidR="00D32F78" w:rsidRPr="00834F93" w14:paraId="6A768CE4" w14:textId="77777777" w:rsidTr="001E0662">
        <w:trPr>
          <w:trHeight w:val="200"/>
          <w:jc w:val="center"/>
        </w:trPr>
        <w:tc>
          <w:tcPr>
            <w:tcW w:w="3522" w:type="dxa"/>
            <w:shd w:val="clear" w:color="auto" w:fill="auto"/>
            <w:vAlign w:val="center"/>
          </w:tcPr>
          <w:p w14:paraId="0CFC44E5" w14:textId="77777777" w:rsidR="00D32F78" w:rsidRPr="00834F93" w:rsidRDefault="00D32F78" w:rsidP="00F956F4">
            <w:r w:rsidRPr="00834F93">
              <w:t>The number of OFDM symbols</w:t>
            </w:r>
          </w:p>
        </w:tc>
        <w:tc>
          <w:tcPr>
            <w:tcW w:w="1710" w:type="dxa"/>
            <w:shd w:val="clear" w:color="auto" w:fill="auto"/>
            <w:vAlign w:val="center"/>
          </w:tcPr>
          <w:p w14:paraId="44EBB200" w14:textId="77777777" w:rsidR="00D32F78" w:rsidRPr="00834F93" w:rsidRDefault="00D32F78" w:rsidP="00F956F4">
            <w:pPr>
              <w:jc w:val="center"/>
            </w:pPr>
            <w:r w:rsidRPr="00834F93">
              <w:t>1</w:t>
            </w:r>
          </w:p>
        </w:tc>
        <w:tc>
          <w:tcPr>
            <w:tcW w:w="1963" w:type="dxa"/>
            <w:shd w:val="clear" w:color="auto" w:fill="auto"/>
            <w:vAlign w:val="center"/>
          </w:tcPr>
          <w:p w14:paraId="2118754E" w14:textId="77777777" w:rsidR="00D32F78" w:rsidRPr="00834F93" w:rsidRDefault="00D32F78" w:rsidP="00F956F4">
            <w:pPr>
              <w:jc w:val="center"/>
            </w:pPr>
            <w:r w:rsidRPr="00834F93">
              <w:t>1</w:t>
            </w:r>
          </w:p>
        </w:tc>
        <w:tc>
          <w:tcPr>
            <w:tcW w:w="2109" w:type="dxa"/>
            <w:vAlign w:val="center"/>
          </w:tcPr>
          <w:p w14:paraId="4258F9DE" w14:textId="77777777" w:rsidR="00D32F78" w:rsidRPr="00834F93" w:rsidRDefault="00D32F78" w:rsidP="00F956F4">
            <w:pPr>
              <w:jc w:val="center"/>
            </w:pPr>
            <w:r>
              <w:t>2</w:t>
            </w:r>
          </w:p>
        </w:tc>
      </w:tr>
      <w:tr w:rsidR="00D32F78" w:rsidRPr="00834F93" w14:paraId="1A414BF7" w14:textId="77777777" w:rsidTr="001E0662">
        <w:trPr>
          <w:trHeight w:val="455"/>
          <w:jc w:val="center"/>
        </w:trPr>
        <w:tc>
          <w:tcPr>
            <w:tcW w:w="3522" w:type="dxa"/>
            <w:shd w:val="clear" w:color="auto" w:fill="auto"/>
            <w:vAlign w:val="center"/>
          </w:tcPr>
          <w:p w14:paraId="6107FF76" w14:textId="77777777" w:rsidR="00D32F78" w:rsidRPr="00834F93" w:rsidRDefault="00D32F78" w:rsidP="00F956F4">
            <w:r>
              <w:t>Sequence length (or the number of used sub-carriers)</w:t>
            </w:r>
          </w:p>
        </w:tc>
        <w:tc>
          <w:tcPr>
            <w:tcW w:w="1710" w:type="dxa"/>
            <w:shd w:val="clear" w:color="auto" w:fill="auto"/>
            <w:vAlign w:val="center"/>
          </w:tcPr>
          <w:p w14:paraId="0AE03CA5" w14:textId="77777777" w:rsidR="00D32F78" w:rsidRPr="00834F93" w:rsidRDefault="00D32F78" w:rsidP="00F956F4">
            <w:pPr>
              <w:jc w:val="center"/>
            </w:pPr>
            <w:r>
              <w:t>127</w:t>
            </w:r>
          </w:p>
        </w:tc>
        <w:tc>
          <w:tcPr>
            <w:tcW w:w="1963" w:type="dxa"/>
            <w:shd w:val="clear" w:color="auto" w:fill="auto"/>
            <w:vAlign w:val="center"/>
          </w:tcPr>
          <w:p w14:paraId="57833332" w14:textId="64C7A132" w:rsidR="00D32F78" w:rsidRPr="00834F93" w:rsidRDefault="005B3741" w:rsidP="00F956F4">
            <w:pPr>
              <w:jc w:val="center"/>
            </w:pPr>
            <w:r>
              <w:t>127</w:t>
            </w:r>
          </w:p>
        </w:tc>
        <w:tc>
          <w:tcPr>
            <w:tcW w:w="2109" w:type="dxa"/>
            <w:vAlign w:val="center"/>
          </w:tcPr>
          <w:p w14:paraId="5F4FFA47" w14:textId="20BF6F64" w:rsidR="00D32F78" w:rsidRPr="00834F93" w:rsidRDefault="005B3741" w:rsidP="00035FBB">
            <w:pPr>
              <w:jc w:val="center"/>
            </w:pPr>
            <w:r>
              <w:t>127</w:t>
            </w:r>
          </w:p>
        </w:tc>
      </w:tr>
      <w:tr w:rsidR="004B7B3E" w:rsidRPr="00834F93" w14:paraId="203D8A3A" w14:textId="77777777" w:rsidTr="001E0662">
        <w:trPr>
          <w:trHeight w:val="455"/>
          <w:jc w:val="center"/>
        </w:trPr>
        <w:tc>
          <w:tcPr>
            <w:tcW w:w="3522" w:type="dxa"/>
            <w:shd w:val="clear" w:color="auto" w:fill="auto"/>
            <w:vAlign w:val="center"/>
          </w:tcPr>
          <w:p w14:paraId="7C9F09FA" w14:textId="0A0A67A6" w:rsidR="004B7B3E" w:rsidRDefault="004B7B3E" w:rsidP="00F956F4">
            <w:r>
              <w:t>The number of antenna ports</w:t>
            </w:r>
          </w:p>
        </w:tc>
        <w:tc>
          <w:tcPr>
            <w:tcW w:w="1710" w:type="dxa"/>
            <w:shd w:val="clear" w:color="auto" w:fill="auto"/>
            <w:vAlign w:val="center"/>
          </w:tcPr>
          <w:p w14:paraId="7C4EA551" w14:textId="4C36F26B" w:rsidR="004B7B3E" w:rsidRDefault="004B7B3E" w:rsidP="00F956F4">
            <w:pPr>
              <w:jc w:val="center"/>
            </w:pPr>
            <w:r>
              <w:t>1</w:t>
            </w:r>
          </w:p>
        </w:tc>
        <w:tc>
          <w:tcPr>
            <w:tcW w:w="1963" w:type="dxa"/>
            <w:shd w:val="clear" w:color="auto" w:fill="auto"/>
            <w:vAlign w:val="center"/>
          </w:tcPr>
          <w:p w14:paraId="70290B09" w14:textId="72FEC5AA" w:rsidR="004B7B3E" w:rsidRDefault="004B7B3E" w:rsidP="00F956F4">
            <w:pPr>
              <w:jc w:val="center"/>
            </w:pPr>
            <w:r>
              <w:t>1</w:t>
            </w:r>
          </w:p>
        </w:tc>
        <w:tc>
          <w:tcPr>
            <w:tcW w:w="2109" w:type="dxa"/>
            <w:vAlign w:val="center"/>
          </w:tcPr>
          <w:p w14:paraId="719946C9" w14:textId="32F1FFF2" w:rsidR="004B7B3E" w:rsidRDefault="004B7B3E" w:rsidP="00035FBB">
            <w:pPr>
              <w:jc w:val="center"/>
            </w:pPr>
            <w:r>
              <w:t>1</w:t>
            </w:r>
          </w:p>
        </w:tc>
      </w:tr>
    </w:tbl>
    <w:p w14:paraId="351E673D" w14:textId="77777777" w:rsidR="00D32F78" w:rsidRDefault="00D32F78" w:rsidP="00D32F78"/>
    <w:p w14:paraId="0137C76A" w14:textId="0C3E33FD" w:rsidR="00A52B69" w:rsidRDefault="005678FB" w:rsidP="00A52B69">
      <w:pPr>
        <w:rPr>
          <w:b/>
        </w:rPr>
      </w:pPr>
      <w:r w:rsidRPr="007A6A51">
        <w:rPr>
          <w:b/>
          <w:u w:val="single"/>
        </w:rPr>
        <w:t>Proposal 1:</w:t>
      </w:r>
      <w:r>
        <w:t xml:space="preserve"> RAN1 considers designing a synchronization signal block with design parameters provided in </w:t>
      </w:r>
      <w:r>
        <w:fldChar w:fldCharType="begin"/>
      </w:r>
      <w:r>
        <w:instrText xml:space="preserve"> REF _Ref470461782 \h </w:instrText>
      </w:r>
      <w:r>
        <w:fldChar w:fldCharType="separate"/>
      </w:r>
      <w:r w:rsidR="004824F0">
        <w:t xml:space="preserve">Table </w:t>
      </w:r>
      <w:r w:rsidR="004824F0">
        <w:rPr>
          <w:noProof/>
        </w:rPr>
        <w:t>2</w:t>
      </w:r>
      <w:r>
        <w:fldChar w:fldCharType="end"/>
      </w:r>
      <w:r>
        <w:t>.</w:t>
      </w:r>
    </w:p>
    <w:p w14:paraId="585AE2EC" w14:textId="180FBBB2" w:rsidR="006B1FA3" w:rsidRDefault="006B1FA3" w:rsidP="00A52B69">
      <w:pPr>
        <w:pStyle w:val="TH"/>
        <w:jc w:val="both"/>
        <w:rPr>
          <w:rFonts w:ascii="Times New Roman" w:hAnsi="Times New Roman"/>
          <w:b w:val="0"/>
        </w:rPr>
      </w:pPr>
      <w:r>
        <w:rPr>
          <w:rFonts w:ascii="Times New Roman" w:hAnsi="Times New Roman"/>
          <w:b w:val="0"/>
        </w:rPr>
        <w:t xml:space="preserve">As mentioned in Section </w:t>
      </w:r>
      <w:r>
        <w:rPr>
          <w:rFonts w:ascii="Times New Roman" w:hAnsi="Times New Roman"/>
          <w:b w:val="0"/>
        </w:rPr>
        <w:fldChar w:fldCharType="begin"/>
      </w:r>
      <w:r>
        <w:rPr>
          <w:rFonts w:ascii="Times New Roman" w:hAnsi="Times New Roman"/>
          <w:b w:val="0"/>
        </w:rPr>
        <w:instrText xml:space="preserve"> REF _Ref478031233 \r \h </w:instrText>
      </w:r>
      <w:r>
        <w:rPr>
          <w:rFonts w:ascii="Times New Roman" w:hAnsi="Times New Roman"/>
          <w:b w:val="0"/>
        </w:rPr>
      </w:r>
      <w:r>
        <w:rPr>
          <w:rFonts w:ascii="Times New Roman" w:hAnsi="Times New Roman"/>
          <w:b w:val="0"/>
        </w:rPr>
        <w:fldChar w:fldCharType="separate"/>
      </w:r>
      <w:r w:rsidR="004824F0">
        <w:rPr>
          <w:rFonts w:ascii="Times New Roman" w:hAnsi="Times New Roman"/>
          <w:b w:val="0"/>
        </w:rPr>
        <w:t>2</w:t>
      </w:r>
      <w:r>
        <w:rPr>
          <w:rFonts w:ascii="Times New Roman" w:hAnsi="Times New Roman"/>
          <w:b w:val="0"/>
        </w:rPr>
        <w:fldChar w:fldCharType="end"/>
      </w:r>
      <w:r>
        <w:rPr>
          <w:rFonts w:ascii="Times New Roman" w:hAnsi="Times New Roman"/>
          <w:b w:val="0"/>
        </w:rPr>
        <w:t>, RAN1 #88 agreed on multiplexing the NR-SS signals and NR-PBCH in the time domain</w:t>
      </w:r>
      <w:r w:rsidR="00FD58DB">
        <w:rPr>
          <w:rFonts w:ascii="Times New Roman" w:hAnsi="Times New Roman"/>
          <w:b w:val="0"/>
        </w:rPr>
        <w:t xml:space="preserve"> as a working assumption</w:t>
      </w:r>
      <w:r>
        <w:rPr>
          <w:rFonts w:ascii="Times New Roman" w:hAnsi="Times New Roman"/>
          <w:b w:val="0"/>
        </w:rPr>
        <w:t>. In what follows we provide our design of the SS block structure.</w:t>
      </w:r>
    </w:p>
    <w:p w14:paraId="00236F12" w14:textId="12CE0F3D" w:rsidR="00A52B69" w:rsidRPr="00E47F7B" w:rsidRDefault="00A52B69" w:rsidP="00A52B69">
      <w:pPr>
        <w:pStyle w:val="TH"/>
        <w:jc w:val="both"/>
        <w:rPr>
          <w:b w:val="0"/>
        </w:rPr>
      </w:pPr>
      <w:r w:rsidRPr="00E47F7B">
        <w:rPr>
          <w:rFonts w:ascii="Times New Roman" w:hAnsi="Times New Roman"/>
          <w:b w:val="0"/>
        </w:rPr>
        <w:t xml:space="preserve">A synchronization signal block consists of one OFDM symbol for the primary synchronization signal (PSS) and one OFDM symbol for the secondary synchronization signal (SSS). </w:t>
      </w:r>
      <w:r>
        <w:rPr>
          <w:rFonts w:ascii="Times New Roman" w:hAnsi="Times New Roman"/>
          <w:b w:val="0"/>
        </w:rPr>
        <w:t>Furthermore</w:t>
      </w:r>
      <w:r w:rsidRPr="00E47F7B">
        <w:rPr>
          <w:rFonts w:ascii="Times New Roman" w:hAnsi="Times New Roman"/>
          <w:b w:val="0"/>
        </w:rPr>
        <w:t>, the synchronization signal block contain</w:t>
      </w:r>
      <w:r>
        <w:rPr>
          <w:rFonts w:ascii="Times New Roman" w:hAnsi="Times New Roman"/>
          <w:b w:val="0"/>
        </w:rPr>
        <w:t>s</w:t>
      </w:r>
      <w:r w:rsidRPr="00E47F7B">
        <w:rPr>
          <w:rFonts w:ascii="Times New Roman" w:hAnsi="Times New Roman"/>
          <w:b w:val="0"/>
        </w:rPr>
        <w:t xml:space="preserve"> two OFDM</w:t>
      </w:r>
      <w:r w:rsidRPr="00E47F7B">
        <w:rPr>
          <w:b w:val="0"/>
        </w:rPr>
        <w:t xml:space="preserve"> </w:t>
      </w:r>
      <w:r w:rsidRPr="00E47F7B">
        <w:rPr>
          <w:rFonts w:ascii="Times New Roman" w:hAnsi="Times New Roman"/>
          <w:b w:val="0"/>
        </w:rPr>
        <w:t>symbols for the physical broadcast ch</w:t>
      </w:r>
      <w:r>
        <w:rPr>
          <w:rFonts w:ascii="Times New Roman" w:hAnsi="Times New Roman"/>
          <w:b w:val="0"/>
        </w:rPr>
        <w:t>annel (PBCH)</w:t>
      </w:r>
      <w:r w:rsidRPr="00E47F7B">
        <w:rPr>
          <w:rFonts w:ascii="Times New Roman" w:hAnsi="Times New Roman"/>
          <w:b w:val="0"/>
        </w:rPr>
        <w:t xml:space="preserve">. </w:t>
      </w:r>
      <w:r w:rsidR="006B1FA3">
        <w:rPr>
          <w:rFonts w:ascii="Times New Roman" w:hAnsi="Times New Roman"/>
          <w:b w:val="0"/>
        </w:rPr>
        <w:t>W</w:t>
      </w:r>
      <w:r>
        <w:rPr>
          <w:rFonts w:ascii="Times New Roman" w:hAnsi="Times New Roman"/>
          <w:b w:val="0"/>
        </w:rPr>
        <w:t>e propose t</w:t>
      </w:r>
      <w:r w:rsidRPr="00E47F7B">
        <w:rPr>
          <w:rFonts w:ascii="Times New Roman" w:hAnsi="Times New Roman"/>
          <w:b w:val="0"/>
        </w:rPr>
        <w:t>he synchronization signals and the physical broadcast channel within a synchronization signal block are time-multiplexed</w:t>
      </w:r>
      <w:r w:rsidR="002652DE">
        <w:rPr>
          <w:rFonts w:ascii="Times New Roman" w:hAnsi="Times New Roman"/>
          <w:b w:val="0"/>
        </w:rPr>
        <w:t xml:space="preserve"> with an order</w:t>
      </w:r>
      <w:r w:rsidRPr="00E47F7B">
        <w:rPr>
          <w:rFonts w:ascii="Times New Roman" w:hAnsi="Times New Roman"/>
          <w:b w:val="0"/>
        </w:rPr>
        <w:t xml:space="preserve"> provided </w:t>
      </w:r>
      <w:r>
        <w:rPr>
          <w:rFonts w:ascii="Times New Roman" w:hAnsi="Times New Roman"/>
          <w:b w:val="0"/>
        </w:rPr>
        <w:t xml:space="preserve">in </w:t>
      </w:r>
      <w:r w:rsidRPr="00857BED">
        <w:rPr>
          <w:rFonts w:ascii="Times New Roman" w:hAnsi="Times New Roman"/>
          <w:b w:val="0"/>
        </w:rPr>
        <w:fldChar w:fldCharType="begin"/>
      </w:r>
      <w:r w:rsidRPr="00857BED">
        <w:rPr>
          <w:rFonts w:ascii="Times New Roman" w:hAnsi="Times New Roman"/>
          <w:b w:val="0"/>
        </w:rPr>
        <w:instrText xml:space="preserve"> REF _Ref470450992 \h  \* MERGEFORMAT </w:instrText>
      </w:r>
      <w:r w:rsidRPr="00857BED">
        <w:rPr>
          <w:rFonts w:ascii="Times New Roman" w:hAnsi="Times New Roman"/>
          <w:b w:val="0"/>
        </w:rPr>
      </w:r>
      <w:r w:rsidRPr="00857BED">
        <w:rPr>
          <w:rFonts w:ascii="Times New Roman" w:hAnsi="Times New Roman"/>
          <w:b w:val="0"/>
        </w:rPr>
        <w:fldChar w:fldCharType="separate"/>
      </w:r>
      <w:r w:rsidR="004824F0" w:rsidRPr="00784B64">
        <w:rPr>
          <w:rFonts w:ascii="Times New Roman" w:hAnsi="Times New Roman"/>
          <w:b w:val="0"/>
        </w:rPr>
        <w:t xml:space="preserve">Figure </w:t>
      </w:r>
      <w:r w:rsidR="004824F0" w:rsidRPr="00784B64">
        <w:rPr>
          <w:rFonts w:ascii="Times New Roman" w:hAnsi="Times New Roman"/>
          <w:b w:val="0"/>
          <w:noProof/>
        </w:rPr>
        <w:t>1</w:t>
      </w:r>
      <w:r w:rsidRPr="00857BED">
        <w:rPr>
          <w:rFonts w:ascii="Times New Roman" w:hAnsi="Times New Roman"/>
          <w:b w:val="0"/>
        </w:rPr>
        <w:fldChar w:fldCharType="end"/>
      </w:r>
      <w:r w:rsidRPr="00857BED">
        <w:rPr>
          <w:rFonts w:ascii="Times New Roman" w:hAnsi="Times New Roman"/>
          <w:b w:val="0"/>
        </w:rPr>
        <w:t xml:space="preserve">. </w:t>
      </w:r>
      <w:r>
        <w:rPr>
          <w:rFonts w:ascii="Times New Roman" w:hAnsi="Times New Roman"/>
          <w:b w:val="0"/>
        </w:rPr>
        <w:t xml:space="preserve">Since SSS is proposed to use as DMRS for PBCH, SSS is placed between two PBCH symbols for a good PBCH performance in high Doppler scenarios. </w:t>
      </w:r>
    </w:p>
    <w:p w14:paraId="6A68A695" w14:textId="77777777" w:rsidR="00A52B69" w:rsidRPr="00CC08A4" w:rsidRDefault="00A52B69" w:rsidP="00A52B69">
      <w:pPr>
        <w:pStyle w:val="TH"/>
        <w:rPr>
          <w:rFonts w:ascii="Times New Roman" w:hAnsi="Times New Roman"/>
          <w:b w:val="0"/>
        </w:rPr>
      </w:pPr>
      <w:r>
        <w:object w:dxaOrig="2244" w:dyaOrig="804" w14:anchorId="794DD240">
          <v:shape id="_x0000_i1026" type="#_x0000_t75" style="width:140.25pt;height:51.75pt" o:ole="">
            <v:imagedata r:id="rId13" o:title=""/>
          </v:shape>
          <o:OLEObject Type="Embed" ProgID="Visio.Drawing.11" ShapeID="_x0000_i1026" DrawAspect="Content" ObjectID="_1552405001" r:id="rId14"/>
        </w:object>
      </w:r>
    </w:p>
    <w:p w14:paraId="4BCB7FF1" w14:textId="6843E68C" w:rsidR="00A52B69" w:rsidRDefault="00A52B69" w:rsidP="00A52B69">
      <w:pPr>
        <w:pStyle w:val="Caption"/>
        <w:jc w:val="center"/>
      </w:pPr>
      <w:bookmarkStart w:id="7" w:name="_Ref470450992"/>
      <w:r>
        <w:t xml:space="preserve">Figure </w:t>
      </w:r>
      <w:r w:rsidR="00A82D73">
        <w:fldChar w:fldCharType="begin"/>
      </w:r>
      <w:r w:rsidR="00A82D73">
        <w:instrText xml:space="preserve"> SEQ Figur</w:instrText>
      </w:r>
      <w:r w:rsidR="00A82D73">
        <w:instrText xml:space="preserve">e \* ARABIC </w:instrText>
      </w:r>
      <w:r w:rsidR="00A82D73">
        <w:fldChar w:fldCharType="separate"/>
      </w:r>
      <w:r w:rsidR="004824F0">
        <w:rPr>
          <w:noProof/>
        </w:rPr>
        <w:t>1</w:t>
      </w:r>
      <w:r w:rsidR="00A82D73">
        <w:rPr>
          <w:noProof/>
        </w:rPr>
        <w:fldChar w:fldCharType="end"/>
      </w:r>
      <w:bookmarkEnd w:id="7"/>
      <w:r w:rsidRPr="00CC08A4">
        <w:t xml:space="preserve">: </w:t>
      </w:r>
      <w:r>
        <w:t>Unified NR synchronization signal block design</w:t>
      </w:r>
    </w:p>
    <w:p w14:paraId="58F8124C" w14:textId="01567E02" w:rsidR="00A52B69" w:rsidRDefault="0050586F" w:rsidP="00A52B69">
      <w:pPr>
        <w:jc w:val="both"/>
      </w:pPr>
      <w:r>
        <w:rPr>
          <w:b/>
          <w:u w:val="single"/>
        </w:rPr>
        <w:t>Proposal 2</w:t>
      </w:r>
      <w:r w:rsidR="00A52B69" w:rsidRPr="007A6A51">
        <w:rPr>
          <w:b/>
          <w:u w:val="single"/>
        </w:rPr>
        <w:t>:</w:t>
      </w:r>
      <w:r w:rsidR="00A52B69">
        <w:t xml:space="preserve"> </w:t>
      </w:r>
      <w:r w:rsidR="0036471F">
        <w:t xml:space="preserve">The </w:t>
      </w:r>
      <w:r w:rsidR="00A52B69">
        <w:t>synchronization signals and physica</w:t>
      </w:r>
      <w:r>
        <w:t>l broadcast channel</w:t>
      </w:r>
      <w:r w:rsidR="006E2F99">
        <w:t xml:space="preserve"> </w:t>
      </w:r>
      <w:r w:rsidR="0036471F">
        <w:t>are</w:t>
      </w:r>
      <w:r w:rsidR="006E2F99">
        <w:t xml:space="preserve"> </w:t>
      </w:r>
      <w:r w:rsidR="008A5213">
        <w:t>time-</w:t>
      </w:r>
      <w:r w:rsidR="006E2F99">
        <w:t>multiplex</w:t>
      </w:r>
      <w:r w:rsidR="0036471F">
        <w:t xml:space="preserve">ed </w:t>
      </w:r>
      <w:r w:rsidR="008A5213">
        <w:t xml:space="preserve">within an SS block </w:t>
      </w:r>
      <w:r w:rsidR="0036471F">
        <w:t>with an</w:t>
      </w:r>
      <w:r w:rsidR="006E2F99">
        <w:t xml:space="preserve"> order</w:t>
      </w:r>
      <w:r>
        <w:t xml:space="preserve"> </w:t>
      </w:r>
      <w:r w:rsidR="000E24F4">
        <w:t xml:space="preserve">presented in </w:t>
      </w:r>
      <w:r w:rsidR="000E24F4">
        <w:fldChar w:fldCharType="begin"/>
      </w:r>
      <w:r w:rsidR="000E24F4">
        <w:instrText xml:space="preserve"> REF _Ref470450992 \h </w:instrText>
      </w:r>
      <w:r w:rsidR="000E24F4">
        <w:fldChar w:fldCharType="separate"/>
      </w:r>
      <w:r w:rsidR="004824F0">
        <w:t xml:space="preserve">Figure </w:t>
      </w:r>
      <w:r w:rsidR="004824F0">
        <w:rPr>
          <w:noProof/>
        </w:rPr>
        <w:t>1</w:t>
      </w:r>
      <w:r w:rsidR="000E24F4">
        <w:fldChar w:fldCharType="end"/>
      </w:r>
      <w:r w:rsidR="000E24F4">
        <w:t>.</w:t>
      </w:r>
    </w:p>
    <w:p w14:paraId="6C1280E9" w14:textId="091BEB8D" w:rsidR="00196CE8" w:rsidRDefault="00196CE8" w:rsidP="00196CE8">
      <w:pPr>
        <w:pStyle w:val="Heading1"/>
        <w:overflowPunct w:val="0"/>
        <w:autoSpaceDE w:val="0"/>
        <w:autoSpaceDN w:val="0"/>
        <w:adjustRightInd w:val="0"/>
        <w:textAlignment w:val="baseline"/>
        <w:rPr>
          <w:rFonts w:eastAsia="SimSun"/>
          <w:sz w:val="36"/>
          <w:lang w:eastAsia="ja-JP"/>
        </w:rPr>
      </w:pPr>
      <w:bookmarkStart w:id="8" w:name="_Ref478026256"/>
      <w:r>
        <w:rPr>
          <w:rFonts w:eastAsia="SimSun"/>
          <w:sz w:val="36"/>
          <w:lang w:eastAsia="ja-JP"/>
        </w:rPr>
        <w:t>Physical Cell ID Signalling</w:t>
      </w:r>
      <w:bookmarkEnd w:id="8"/>
    </w:p>
    <w:p w14:paraId="6139E5D7" w14:textId="0D98F2E1" w:rsidR="00196CE8" w:rsidRDefault="00DB7BEC" w:rsidP="00DB7BEC">
      <w:r>
        <w:t>In what follows, we provide our view on the physical cell id indication.</w:t>
      </w:r>
    </w:p>
    <w:p w14:paraId="3C37AC9F" w14:textId="7D522C86" w:rsidR="003D358E" w:rsidRPr="006735BC" w:rsidRDefault="00767122" w:rsidP="003D358E">
      <w:r>
        <w:t>We propose that NR has</w:t>
      </w:r>
      <w:r w:rsidR="003D358E" w:rsidRPr="006735BC">
        <w:t xml:space="preserve"> 1002 unique physical-layer cell identities. The physical-layer cell identities are grouped into 334 unique physical-layer cell-identity groups, each group containing 3 unique identities. The grouping is such that </w:t>
      </w:r>
      <w:r w:rsidR="003D358E" w:rsidRPr="006735BC">
        <w:lastRenderedPageBreak/>
        <w:t xml:space="preserve">each physical-layer cell identity is part of one and only one physical-layer cell-identity group. A physical-layer cell identity </w:t>
      </w:r>
      <w:r w:rsidR="00C24523" w:rsidRPr="006735BC">
        <w:rPr>
          <w:position w:val="-10"/>
        </w:rPr>
        <w:object w:dxaOrig="1840" w:dyaOrig="360" w14:anchorId="6C8169F7">
          <v:shape id="_x0000_i1027" type="#_x0000_t75" style="width:87.75pt;height:18pt" o:ole="">
            <v:imagedata r:id="rId15" o:title=""/>
          </v:shape>
          <o:OLEObject Type="Embed" ProgID="Equation.3" ShapeID="_x0000_i1027" DrawAspect="Content" ObjectID="_1552405002" r:id="rId16"/>
        </w:object>
      </w:r>
      <w:r w:rsidR="003D358E" w:rsidRPr="006735BC">
        <w:t xml:space="preserve"> is thus uniquely defined by a number</w:t>
      </w:r>
      <w:r w:rsidR="003D358E" w:rsidRPr="006735BC">
        <w:rPr>
          <w:position w:val="-10"/>
        </w:rPr>
        <w:object w:dxaOrig="420" w:dyaOrig="340" w14:anchorId="3BCB1BAC">
          <v:shape id="_x0000_i1028" type="#_x0000_t75" style="width:17.25pt;height:18pt" o:ole="">
            <v:imagedata r:id="rId17" o:title=""/>
          </v:shape>
          <o:OLEObject Type="Embed" ProgID="Equation.3" ShapeID="_x0000_i1028" DrawAspect="Content" ObjectID="_1552405003" r:id="rId18"/>
        </w:object>
      </w:r>
      <w:r w:rsidR="003D358E" w:rsidRPr="006735BC">
        <w:t xml:space="preserve"> in the range of 0 to 333, representing the physical-layer cell-identity group, and a number</w:t>
      </w:r>
      <w:r w:rsidR="003D358E" w:rsidRPr="006735BC">
        <w:rPr>
          <w:position w:val="-10"/>
        </w:rPr>
        <w:object w:dxaOrig="420" w:dyaOrig="340" w14:anchorId="79F16189">
          <v:shape id="_x0000_i1029" type="#_x0000_t75" style="width:17.25pt;height:18pt" o:ole="">
            <v:imagedata r:id="rId19" o:title=""/>
          </v:shape>
          <o:OLEObject Type="Embed" ProgID="Equation.3" ShapeID="_x0000_i1029" DrawAspect="Content" ObjectID="_1552405004" r:id="rId20"/>
        </w:object>
      </w:r>
      <w:r w:rsidR="003D358E" w:rsidRPr="006735BC">
        <w:t xml:space="preserve"> in the range of 0 to 2, representing the physical-layer identity within the physical-layer cell-identity group. </w:t>
      </w:r>
    </w:p>
    <w:p w14:paraId="185444CE" w14:textId="54255AE0" w:rsidR="00196CE8" w:rsidRDefault="00196CE8" w:rsidP="00196CE8">
      <w:pPr>
        <w:jc w:val="both"/>
        <w:rPr>
          <w:lang w:val="en-US" w:eastAsia="zh-CN"/>
        </w:rPr>
      </w:pPr>
      <w:r w:rsidRPr="006735BC">
        <w:rPr>
          <w:b/>
          <w:u w:val="single"/>
          <w:lang w:val="en-US" w:eastAsia="zh-CN"/>
        </w:rPr>
        <w:t xml:space="preserve">Proposal </w:t>
      </w:r>
      <w:r w:rsidR="00BE389E">
        <w:rPr>
          <w:b/>
          <w:u w:val="single"/>
          <w:lang w:val="en-US" w:eastAsia="zh-CN"/>
        </w:rPr>
        <w:t>3</w:t>
      </w:r>
      <w:r w:rsidRPr="006735BC">
        <w:rPr>
          <w:b/>
          <w:lang w:val="en-US" w:eastAsia="zh-CN"/>
        </w:rPr>
        <w:t>:</w:t>
      </w:r>
      <w:r w:rsidR="00D83159">
        <w:rPr>
          <w:lang w:val="en-US" w:eastAsia="zh-CN"/>
        </w:rPr>
        <w:t xml:space="preserve"> </w:t>
      </w:r>
      <w:r w:rsidR="007B170E">
        <w:rPr>
          <w:lang w:val="en-US" w:eastAsia="zh-CN"/>
        </w:rPr>
        <w:t>T</w:t>
      </w:r>
      <w:r w:rsidRPr="006735BC">
        <w:rPr>
          <w:lang w:val="en-US" w:eastAsia="zh-CN"/>
        </w:rPr>
        <w:t>he physical cell ID is jointly signaled via both PSS and SSS.</w:t>
      </w:r>
      <w:r w:rsidR="007B170E">
        <w:rPr>
          <w:lang w:val="en-US" w:eastAsia="zh-CN"/>
        </w:rPr>
        <w:t xml:space="preserve"> Furthermore, NR has 1002 physical cell IDs.</w:t>
      </w:r>
    </w:p>
    <w:p w14:paraId="3FED7AD0" w14:textId="4F5923D7" w:rsidR="00F609AB" w:rsidRDefault="00D24A64" w:rsidP="008D13EC">
      <w:pPr>
        <w:pStyle w:val="Heading1"/>
        <w:overflowPunct w:val="0"/>
        <w:autoSpaceDE w:val="0"/>
        <w:autoSpaceDN w:val="0"/>
        <w:adjustRightInd w:val="0"/>
        <w:textAlignment w:val="baseline"/>
        <w:rPr>
          <w:rFonts w:eastAsia="SimSun"/>
          <w:sz w:val="36"/>
          <w:lang w:eastAsia="ja-JP"/>
        </w:rPr>
      </w:pPr>
      <w:bookmarkStart w:id="9" w:name="_Ref478026488"/>
      <w:r>
        <w:rPr>
          <w:rFonts w:eastAsia="SimSun"/>
          <w:sz w:val="36"/>
          <w:lang w:eastAsia="ja-JP"/>
        </w:rPr>
        <w:t xml:space="preserve">Primary </w:t>
      </w:r>
      <w:r w:rsidR="00F609AB">
        <w:rPr>
          <w:rFonts w:eastAsia="SimSun"/>
          <w:sz w:val="36"/>
          <w:lang w:eastAsia="ja-JP"/>
        </w:rPr>
        <w:t>Sync</w:t>
      </w:r>
      <w:r w:rsidR="00D80265">
        <w:rPr>
          <w:rFonts w:eastAsia="SimSun"/>
          <w:sz w:val="36"/>
          <w:lang w:eastAsia="ja-JP"/>
        </w:rPr>
        <w:t xml:space="preserve">hronization </w:t>
      </w:r>
      <w:r w:rsidR="0079459E">
        <w:rPr>
          <w:rFonts w:eastAsia="SimSun"/>
          <w:sz w:val="36"/>
          <w:lang w:eastAsia="ja-JP"/>
        </w:rPr>
        <w:t>Signal</w:t>
      </w:r>
      <w:bookmarkEnd w:id="9"/>
    </w:p>
    <w:p w14:paraId="1A2B8DF6" w14:textId="2F1EFB58" w:rsidR="00DB7BEC" w:rsidRPr="00DB7BEC" w:rsidRDefault="00DB7BEC" w:rsidP="00DB7BEC">
      <w:pPr>
        <w:rPr>
          <w:lang w:eastAsia="ja-JP"/>
        </w:rPr>
      </w:pPr>
      <w:r>
        <w:rPr>
          <w:lang w:eastAsia="ja-JP"/>
        </w:rPr>
        <w:t>This section presents our proposal regarding the NR-PSS design.</w:t>
      </w:r>
    </w:p>
    <w:p w14:paraId="2A66CA7D" w14:textId="18C3AFDC" w:rsidR="005946EA" w:rsidRPr="004A33AA" w:rsidRDefault="00DA59E9" w:rsidP="0072288F">
      <w:pPr>
        <w:pStyle w:val="Heading2"/>
      </w:pPr>
      <w:bookmarkStart w:id="10" w:name="_Ref478055929"/>
      <w:r>
        <w:t>NR-PSS waveform</w:t>
      </w:r>
      <w:bookmarkEnd w:id="10"/>
    </w:p>
    <w:p w14:paraId="306E680F" w14:textId="0A0FF85C" w:rsidR="00385980" w:rsidRDefault="005D7D14" w:rsidP="00385980">
      <w:pPr>
        <w:jc w:val="both"/>
      </w:pPr>
      <w:r>
        <w:t>The legacy R</w:t>
      </w:r>
      <w:r w:rsidR="00385980">
        <w:t>el</w:t>
      </w:r>
      <w:r>
        <w:t>-</w:t>
      </w:r>
      <w:r w:rsidR="00385980">
        <w:t xml:space="preserve">8 PSS sequence design is based on a 63-length Zadoff-Chu sequence, with 3 different roots. We notice that position of </w:t>
      </w:r>
      <w:r w:rsidR="00A7351A">
        <w:t xml:space="preserve">the </w:t>
      </w:r>
      <w:r w:rsidR="00385980">
        <w:t>ZC sequence correlation peak may shift in the presence of large frequency offset</w:t>
      </w:r>
      <w:r w:rsidR="00DF373E">
        <w:t>s</w:t>
      </w:r>
      <w:r w:rsidR="00385980">
        <w:t xml:space="preserve">. Although </w:t>
      </w:r>
      <w:r w:rsidR="00DF373E">
        <w:t>this potential issue, if not properly addressed, may affect the initial cell acquisition performance, we propose to adopt a ZC-based design for NR-PSS for its good correlation properties, specific structure that allows an efficient correlator implementation with reduced complexity, and more importantly its low PAPR.</w:t>
      </w:r>
    </w:p>
    <w:p w14:paraId="6F05B675" w14:textId="7056C27E" w:rsidR="00EA0B14" w:rsidRDefault="00DF373E" w:rsidP="00CE6A78">
      <w:pPr>
        <w:jc w:val="both"/>
      </w:pPr>
      <w:r>
        <w:t>In what follows, w</w:t>
      </w:r>
      <w:r w:rsidR="00385980">
        <w:t xml:space="preserve">e discuss how this potential issue </w:t>
      </w:r>
      <w:r>
        <w:t>can be properly addressed.</w:t>
      </w:r>
      <w:r w:rsidR="00385980">
        <w:t xml:space="preserve"> </w:t>
      </w:r>
      <w:r>
        <w:t xml:space="preserve">We first note that larger subcarrier spacing is proposed to be adopted for NR synchronization (i.e., 30KHz for sub-6GHz, and 240KHz for above-6GHz). This increased subcarrier spacing reduces the vulnerability of PSS signal to a large initial carrier frequency offset – 5ppm CFO </w:t>
      </w:r>
      <w:r w:rsidR="002B34CC">
        <w:t>corresponds to respectively 1 and 0.625 subcarrier spacing (SCS) at 6GHz and 30GHz with the proposed SCS values. The searcher algorithm at the UE can further take care of this issue by applying a few coarse CFO hypotheses during the initial acquisition, and also utilizing the received SSS signal to identify and discard the false hypotheses.</w:t>
      </w:r>
    </w:p>
    <w:p w14:paraId="0B5C533E" w14:textId="634B6B57" w:rsidR="00002E2F" w:rsidRDefault="00EA0B14" w:rsidP="00CE6A78">
      <w:pPr>
        <w:jc w:val="both"/>
      </w:pPr>
      <w:r>
        <w:t xml:space="preserve">We </w:t>
      </w:r>
      <w:r w:rsidR="002B34CC">
        <w:t xml:space="preserve">hence </w:t>
      </w:r>
      <w:r>
        <w:t xml:space="preserve">propose that PSS </w:t>
      </w:r>
      <w:r w:rsidR="00002E2F">
        <w:t xml:space="preserve">is generated from a frequency-domain </w:t>
      </w:r>
      <w:r w:rsidR="00A7351A">
        <w:t>ZC</w:t>
      </w:r>
      <w:r w:rsidR="00002E2F">
        <w:t xml:space="preserve"> sequence</w:t>
      </w:r>
      <w:r w:rsidR="00C0359D">
        <w:t xml:space="preserve"> of length 127</w:t>
      </w:r>
      <w:r w:rsidR="00CA0136">
        <w:t xml:space="preserve"> </w:t>
      </w:r>
      <w:r w:rsidR="00002E2F">
        <w:t>according to</w:t>
      </w:r>
    </w:p>
    <w:p w14:paraId="6FF22D50" w14:textId="1782F441" w:rsidR="00002E2F" w:rsidRDefault="00321F45" w:rsidP="00002E2F">
      <w:pPr>
        <w:pStyle w:val="EQ"/>
        <w:jc w:val="center"/>
      </w:pPr>
      <w:r w:rsidRPr="001629EB">
        <w:rPr>
          <w:position w:val="-10"/>
        </w:rPr>
        <w:object w:dxaOrig="2820" w:dyaOrig="499" w14:anchorId="6491544D">
          <v:shape id="_x0000_i1030" type="#_x0000_t75" style="width:188.25pt;height:34.5pt" o:ole="">
            <v:imagedata r:id="rId21" o:title=""/>
          </v:shape>
          <o:OLEObject Type="Embed" ProgID="Equation.3" ShapeID="_x0000_i1030" DrawAspect="Content" ObjectID="_1552405005" r:id="rId22"/>
        </w:object>
      </w:r>
    </w:p>
    <w:p w14:paraId="1CABA9D3" w14:textId="77777777" w:rsidR="00C259BB" w:rsidRDefault="00002E2F" w:rsidP="00F96F4A">
      <w:pPr>
        <w:jc w:val="both"/>
      </w:pPr>
      <w:r>
        <w:t>where</w:t>
      </w:r>
      <w:r w:rsidR="002B34CC" w:rsidRPr="00223A39">
        <w:rPr>
          <w:position w:val="-6"/>
        </w:rPr>
        <w:object w:dxaOrig="180" w:dyaOrig="200" w14:anchorId="619F3EB6">
          <v:shape id="_x0000_i1031" type="#_x0000_t75" style="width:9.75pt;height:12pt" o:ole="">
            <v:imagedata r:id="rId23" o:title=""/>
          </v:shape>
          <o:OLEObject Type="Embed" ProgID="Equation.3" ShapeID="_x0000_i1031" DrawAspect="Content" ObjectID="_1552405006" r:id="rId24"/>
        </w:object>
      </w:r>
      <w:r w:rsidR="002B34CC">
        <w:t xml:space="preserve"> is </w:t>
      </w:r>
      <w:r>
        <w:t xml:space="preserve">the </w:t>
      </w:r>
      <w:r w:rsidR="00A7351A">
        <w:t>ZC</w:t>
      </w:r>
      <w:r>
        <w:t xml:space="preserve"> root index. Note that no specific DC tone is considered.</w:t>
      </w:r>
      <w:r w:rsidR="00F96F4A">
        <w:t xml:space="preserve"> </w:t>
      </w:r>
    </w:p>
    <w:p w14:paraId="0FF701DC" w14:textId="098E1B70" w:rsidR="002B13C9" w:rsidRPr="004A33AA" w:rsidRDefault="002B13C9" w:rsidP="002B13C9">
      <w:pPr>
        <w:pStyle w:val="Heading2"/>
      </w:pPr>
      <w:r>
        <w:t>Number of N</w:t>
      </w:r>
      <w:r w:rsidR="00981472">
        <w:t>R-PSS</w:t>
      </w:r>
      <w:r w:rsidR="00FD58DB">
        <w:t xml:space="preserve"> sequences </w:t>
      </w:r>
    </w:p>
    <w:p w14:paraId="0B7BFA1B" w14:textId="6DB42677" w:rsidR="00981472" w:rsidRDefault="00981472" w:rsidP="00981472">
      <w:pPr>
        <w:jc w:val="both"/>
      </w:pPr>
      <w:r>
        <w:t xml:space="preserve">One </w:t>
      </w:r>
      <w:r w:rsidR="00FD58DB">
        <w:t xml:space="preserve">remaining </w:t>
      </w:r>
      <w:r>
        <w:t xml:space="preserve">open issue in NR-PSS design is the number of NR-PSS sequences: 1 or 3? </w:t>
      </w:r>
    </w:p>
    <w:p w14:paraId="32EAB56D" w14:textId="228C0A21" w:rsidR="006E5771" w:rsidRDefault="00981472" w:rsidP="00981472">
      <w:pPr>
        <w:jc w:val="both"/>
      </w:pPr>
      <w:r>
        <w:t xml:space="preserve">The number of the NR-PSS sequences should be small for reasonable trade-off between PSS/SSS detection complexity and performance. Although having a single NR-PSS sequence can reduce the NR-PSS detection complexity, it may adversely affect the sync performance in a number of ways. In </w:t>
      </w:r>
      <w:r w:rsidR="006E5771">
        <w:t xml:space="preserve">Appendix Section </w:t>
      </w:r>
      <w:r w:rsidR="003E391C">
        <w:fldChar w:fldCharType="begin"/>
      </w:r>
      <w:r w:rsidR="003E391C">
        <w:instrText xml:space="preserve"> REF _Ref478047993 \r \h </w:instrText>
      </w:r>
      <w:r w:rsidR="003E391C">
        <w:fldChar w:fldCharType="separate"/>
      </w:r>
      <w:r w:rsidR="004824F0">
        <w:t>11</w:t>
      </w:r>
      <w:r w:rsidR="003E391C">
        <w:fldChar w:fldCharType="end"/>
      </w:r>
      <w:r>
        <w:t>, we compare different aspect of the two alternatives</w:t>
      </w:r>
      <w:r w:rsidR="006E5771">
        <w:t xml:space="preserve"> in details. </w:t>
      </w:r>
      <w:r w:rsidR="00FD58DB">
        <w:fldChar w:fldCharType="begin"/>
      </w:r>
      <w:r w:rsidR="00FD58DB">
        <w:instrText xml:space="preserve"> REF _Ref478119299 \h </w:instrText>
      </w:r>
      <w:r w:rsidR="00FD58DB">
        <w:fldChar w:fldCharType="separate"/>
      </w:r>
      <w:r w:rsidR="004824F0">
        <w:t xml:space="preserve">Table </w:t>
      </w:r>
      <w:r w:rsidR="004824F0">
        <w:rPr>
          <w:noProof/>
        </w:rPr>
        <w:t>3</w:t>
      </w:r>
      <w:r w:rsidR="00FD58DB">
        <w:fldChar w:fldCharType="end"/>
      </w:r>
      <w:r w:rsidR="00FD58DB">
        <w:t xml:space="preserve"> s</w:t>
      </w:r>
      <w:r w:rsidR="006E5771">
        <w:t>ummarizes this comparison.</w:t>
      </w:r>
    </w:p>
    <w:p w14:paraId="2DE8BB38" w14:textId="60F405F2" w:rsidR="006F5F89" w:rsidRDefault="006F5F89" w:rsidP="006F5F89">
      <w:pPr>
        <w:pStyle w:val="Caption"/>
        <w:keepNext/>
        <w:jc w:val="center"/>
      </w:pPr>
      <w:bookmarkStart w:id="11" w:name="_Ref478119299"/>
      <w:r>
        <w:t xml:space="preserve">Table </w:t>
      </w:r>
      <w:r w:rsidR="00A82D73">
        <w:fldChar w:fldCharType="begin"/>
      </w:r>
      <w:r w:rsidR="00A82D73">
        <w:instrText xml:space="preserve"> SEQ Table \* ARABIC </w:instrText>
      </w:r>
      <w:r w:rsidR="00A82D73">
        <w:fldChar w:fldCharType="separate"/>
      </w:r>
      <w:r w:rsidR="004824F0">
        <w:rPr>
          <w:noProof/>
        </w:rPr>
        <w:t>3</w:t>
      </w:r>
      <w:r w:rsidR="00A82D73">
        <w:rPr>
          <w:noProof/>
        </w:rPr>
        <w:fldChar w:fldCharType="end"/>
      </w:r>
      <w:bookmarkEnd w:id="11"/>
      <w:r>
        <w:t>: Comparison of 1-PSS and 3-PSS designs</w:t>
      </w:r>
    </w:p>
    <w:tbl>
      <w:tblPr>
        <w:tblW w:w="6110" w:type="dxa"/>
        <w:jc w:val="center"/>
        <w:tblCellMar>
          <w:left w:w="0" w:type="dxa"/>
          <w:right w:w="0" w:type="dxa"/>
        </w:tblCellMar>
        <w:tblLook w:val="0420" w:firstRow="1" w:lastRow="0" w:firstColumn="0" w:lastColumn="0" w:noHBand="0" w:noVBand="1"/>
      </w:tblPr>
      <w:tblGrid>
        <w:gridCol w:w="1288"/>
        <w:gridCol w:w="1942"/>
        <w:gridCol w:w="1530"/>
        <w:gridCol w:w="1350"/>
      </w:tblGrid>
      <w:tr w:rsidR="006E5771" w:rsidRPr="006E5771" w14:paraId="55D5F0A0" w14:textId="77777777" w:rsidTr="006F5F89">
        <w:trPr>
          <w:trHeight w:val="178"/>
          <w:jc w:val="center"/>
        </w:trPr>
        <w:tc>
          <w:tcPr>
            <w:tcW w:w="3230"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DC3AAE5" w14:textId="77777777" w:rsidR="006E5771" w:rsidRPr="006E5771" w:rsidRDefault="006E5771" w:rsidP="006E5771">
            <w:pPr>
              <w:spacing w:after="0"/>
              <w:rPr>
                <w:rFonts w:eastAsia="Times New Roman"/>
                <w:sz w:val="18"/>
                <w:szCs w:val="18"/>
                <w:lang w:val="en-US"/>
              </w:rPr>
            </w:pPr>
            <w:r w:rsidRPr="006E5771">
              <w:rPr>
                <w:rFonts w:eastAsia="Times New Roman"/>
                <w:b/>
                <w:bCs/>
                <w:color w:val="000000" w:themeColor="text1"/>
                <w:kern w:val="24"/>
                <w:sz w:val="18"/>
                <w:szCs w:val="18"/>
                <w:lang w:val="en-US"/>
              </w:rPr>
              <w:t>Aspect</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6800EF9" w14:textId="05D157F8" w:rsidR="006E5771" w:rsidRPr="006E5771" w:rsidRDefault="006E5771" w:rsidP="006E5771">
            <w:pPr>
              <w:spacing w:after="0"/>
              <w:rPr>
                <w:rFonts w:eastAsia="Times New Roman"/>
                <w:sz w:val="18"/>
                <w:szCs w:val="18"/>
                <w:lang w:val="en-US"/>
              </w:rPr>
            </w:pPr>
            <w:r w:rsidRPr="006E5771">
              <w:rPr>
                <w:rFonts w:eastAsia="Times New Roman"/>
                <w:b/>
                <w:bCs/>
                <w:color w:val="000000" w:themeColor="text1"/>
                <w:kern w:val="24"/>
                <w:sz w:val="18"/>
                <w:szCs w:val="18"/>
                <w:lang w:val="en-US"/>
              </w:rPr>
              <w:t>1</w:t>
            </w:r>
            <w:r w:rsidR="006F5F89">
              <w:rPr>
                <w:rFonts w:eastAsia="Times New Roman"/>
                <w:b/>
                <w:bCs/>
                <w:color w:val="000000" w:themeColor="text1"/>
                <w:kern w:val="24"/>
                <w:sz w:val="18"/>
                <w:szCs w:val="18"/>
                <w:lang w:val="en-US"/>
              </w:rPr>
              <w:t>-</w:t>
            </w:r>
            <w:r w:rsidRPr="006E5771">
              <w:rPr>
                <w:rFonts w:eastAsia="Times New Roman"/>
                <w:b/>
                <w:bCs/>
                <w:color w:val="000000" w:themeColor="text1"/>
                <w:kern w:val="24"/>
                <w:sz w:val="18"/>
                <w:szCs w:val="18"/>
                <w:lang w:val="en-US"/>
              </w:rPr>
              <w:t>PSS</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9CB42FF" w14:textId="4B2875DF" w:rsidR="006E5771" w:rsidRPr="006E5771" w:rsidRDefault="006E5771" w:rsidP="006E5771">
            <w:pPr>
              <w:spacing w:after="0"/>
              <w:rPr>
                <w:rFonts w:eastAsia="Times New Roman"/>
                <w:sz w:val="18"/>
                <w:szCs w:val="18"/>
                <w:lang w:val="en-US"/>
              </w:rPr>
            </w:pPr>
            <w:r w:rsidRPr="006E5771">
              <w:rPr>
                <w:rFonts w:eastAsia="Times New Roman"/>
                <w:b/>
                <w:bCs/>
                <w:color w:val="000000" w:themeColor="text1"/>
                <w:kern w:val="24"/>
                <w:sz w:val="18"/>
                <w:szCs w:val="18"/>
                <w:lang w:val="en-US"/>
              </w:rPr>
              <w:t>3</w:t>
            </w:r>
            <w:r w:rsidR="006F5F89">
              <w:rPr>
                <w:rFonts w:eastAsia="Times New Roman"/>
                <w:b/>
                <w:bCs/>
                <w:color w:val="000000" w:themeColor="text1"/>
                <w:kern w:val="24"/>
                <w:sz w:val="18"/>
                <w:szCs w:val="18"/>
                <w:lang w:val="en-US"/>
              </w:rPr>
              <w:t>-</w:t>
            </w:r>
            <w:r w:rsidRPr="006E5771">
              <w:rPr>
                <w:rFonts w:eastAsia="Times New Roman"/>
                <w:b/>
                <w:bCs/>
                <w:color w:val="000000" w:themeColor="text1"/>
                <w:kern w:val="24"/>
                <w:sz w:val="18"/>
                <w:szCs w:val="18"/>
                <w:lang w:val="en-US"/>
              </w:rPr>
              <w:t>PSS</w:t>
            </w:r>
          </w:p>
        </w:tc>
      </w:tr>
      <w:tr w:rsidR="006E5771" w:rsidRPr="006E5771" w14:paraId="0B51153B" w14:textId="77777777" w:rsidTr="006F5F89">
        <w:trPr>
          <w:trHeight w:val="256"/>
          <w:jc w:val="center"/>
        </w:trPr>
        <w:tc>
          <w:tcPr>
            <w:tcW w:w="1288"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B7D089D" w14:textId="77777777" w:rsidR="006E5771" w:rsidRPr="006E5771" w:rsidRDefault="006E5771" w:rsidP="006E5771">
            <w:pPr>
              <w:spacing w:after="0"/>
              <w:rPr>
                <w:rFonts w:eastAsia="Times New Roman"/>
                <w:sz w:val="18"/>
                <w:szCs w:val="18"/>
                <w:lang w:val="en-US"/>
              </w:rPr>
            </w:pPr>
            <w:r w:rsidRPr="006E5771">
              <w:rPr>
                <w:rFonts w:eastAsia="Times New Roman"/>
                <w:b/>
                <w:bCs/>
                <w:color w:val="000000" w:themeColor="text1"/>
                <w:kern w:val="24"/>
                <w:sz w:val="18"/>
                <w:szCs w:val="18"/>
                <w:lang w:val="en-US"/>
              </w:rPr>
              <w:t>Complexity</w:t>
            </w:r>
          </w:p>
        </w:tc>
        <w:tc>
          <w:tcPr>
            <w:tcW w:w="19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6C02462" w14:textId="77777777" w:rsidR="006E5771" w:rsidRPr="006E5771" w:rsidRDefault="006E5771" w:rsidP="006E5771">
            <w:pPr>
              <w:spacing w:after="0"/>
              <w:rPr>
                <w:rFonts w:eastAsia="Times New Roman"/>
                <w:sz w:val="18"/>
                <w:szCs w:val="18"/>
                <w:lang w:val="en-US"/>
              </w:rPr>
            </w:pPr>
            <w:r w:rsidRPr="006E5771">
              <w:rPr>
                <w:rFonts w:eastAsia="Times New Roman"/>
                <w:b/>
                <w:bCs/>
                <w:color w:val="000000" w:themeColor="text1"/>
                <w:kern w:val="24"/>
                <w:sz w:val="18"/>
                <w:szCs w:val="18"/>
                <w:lang w:val="en-US"/>
              </w:rPr>
              <w:t>PSS correlator</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440AA08" w14:textId="77777777" w:rsidR="006E5771" w:rsidRPr="006E5771" w:rsidRDefault="006E5771" w:rsidP="006E5771">
            <w:pPr>
              <w:spacing w:after="0"/>
              <w:rPr>
                <w:rFonts w:eastAsia="Times New Roman"/>
                <w:sz w:val="18"/>
                <w:szCs w:val="18"/>
                <w:lang w:val="en-US"/>
              </w:rPr>
            </w:pPr>
            <w:r w:rsidRPr="006E5771">
              <w:rPr>
                <w:rFonts w:eastAsia="Times New Roman"/>
                <w:color w:val="000000" w:themeColor="text1"/>
                <w:kern w:val="24"/>
                <w:sz w:val="18"/>
                <w:szCs w:val="18"/>
                <w:lang w:val="en-US"/>
              </w:rPr>
              <w:t xml:space="preserve">Less </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FC7B3FF" w14:textId="4715ACF5" w:rsidR="006E5771" w:rsidRPr="006E5771" w:rsidRDefault="00A305C3" w:rsidP="00A305C3">
            <w:pPr>
              <w:spacing w:after="0"/>
              <w:rPr>
                <w:rFonts w:eastAsia="Times New Roman"/>
                <w:sz w:val="18"/>
                <w:szCs w:val="18"/>
                <w:lang w:val="en-US"/>
              </w:rPr>
            </w:pPr>
            <w:r>
              <w:rPr>
                <w:rFonts w:eastAsia="Times New Roman"/>
                <w:color w:val="000000" w:themeColor="text1"/>
                <w:kern w:val="24"/>
                <w:sz w:val="18"/>
                <w:szCs w:val="18"/>
                <w:lang w:val="en-US"/>
              </w:rPr>
              <w:t>M</w:t>
            </w:r>
            <w:r w:rsidRPr="006E5771">
              <w:rPr>
                <w:rFonts w:eastAsia="Times New Roman"/>
                <w:color w:val="000000" w:themeColor="text1"/>
                <w:kern w:val="24"/>
                <w:sz w:val="18"/>
                <w:szCs w:val="18"/>
                <w:lang w:val="en-US"/>
              </w:rPr>
              <w:t xml:space="preserve">ore </w:t>
            </w:r>
            <w:r>
              <w:rPr>
                <w:rFonts w:eastAsia="Times New Roman"/>
                <w:color w:val="000000" w:themeColor="text1"/>
                <w:kern w:val="24"/>
                <w:sz w:val="18"/>
                <w:szCs w:val="18"/>
                <w:lang w:val="en-US"/>
              </w:rPr>
              <w:t>(2X)</w:t>
            </w:r>
          </w:p>
        </w:tc>
      </w:tr>
      <w:tr w:rsidR="006E5771" w:rsidRPr="006E5771" w14:paraId="579C71C1" w14:textId="77777777" w:rsidTr="006F5F89">
        <w:trPr>
          <w:trHeight w:val="283"/>
          <w:jc w:val="center"/>
        </w:trPr>
        <w:tc>
          <w:tcPr>
            <w:tcW w:w="1288" w:type="dxa"/>
            <w:vMerge/>
            <w:tcBorders>
              <w:top w:val="single" w:sz="8" w:space="0" w:color="000000"/>
              <w:left w:val="single" w:sz="8" w:space="0" w:color="000000"/>
              <w:bottom w:val="single" w:sz="8" w:space="0" w:color="000000"/>
              <w:right w:val="single" w:sz="8" w:space="0" w:color="000000"/>
            </w:tcBorders>
            <w:vAlign w:val="center"/>
            <w:hideMark/>
          </w:tcPr>
          <w:p w14:paraId="40A838DF" w14:textId="77777777" w:rsidR="006E5771" w:rsidRPr="006E5771" w:rsidRDefault="006E5771" w:rsidP="006E5771">
            <w:pPr>
              <w:spacing w:after="0"/>
              <w:rPr>
                <w:rFonts w:eastAsia="Times New Roman"/>
                <w:sz w:val="18"/>
                <w:szCs w:val="18"/>
                <w:lang w:val="en-US"/>
              </w:rPr>
            </w:pPr>
          </w:p>
        </w:tc>
        <w:tc>
          <w:tcPr>
            <w:tcW w:w="19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09AA4F2" w14:textId="77777777" w:rsidR="006E5771" w:rsidRPr="006E5771" w:rsidRDefault="006E5771" w:rsidP="006E5771">
            <w:pPr>
              <w:spacing w:after="0"/>
              <w:rPr>
                <w:rFonts w:eastAsia="Times New Roman"/>
                <w:sz w:val="18"/>
                <w:szCs w:val="18"/>
                <w:lang w:val="en-US"/>
              </w:rPr>
            </w:pPr>
            <w:r w:rsidRPr="006E5771">
              <w:rPr>
                <w:rFonts w:eastAsia="Times New Roman"/>
                <w:b/>
                <w:bCs/>
                <w:color w:val="000000" w:themeColor="text1"/>
                <w:kern w:val="24"/>
                <w:sz w:val="18"/>
                <w:szCs w:val="18"/>
                <w:lang w:val="en-US"/>
              </w:rPr>
              <w:t>Overall</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7B69AE7" w14:textId="77777777" w:rsidR="006E5771" w:rsidRPr="006E5771" w:rsidRDefault="006E5771" w:rsidP="006E5771">
            <w:pPr>
              <w:spacing w:after="0"/>
              <w:rPr>
                <w:rFonts w:eastAsia="Times New Roman"/>
                <w:sz w:val="18"/>
                <w:szCs w:val="18"/>
                <w:lang w:val="en-US"/>
              </w:rPr>
            </w:pPr>
            <w:r w:rsidRPr="006E5771">
              <w:rPr>
                <w:rFonts w:eastAsia="Times New Roman"/>
                <w:color w:val="000000" w:themeColor="text1"/>
                <w:kern w:val="24"/>
                <w:sz w:val="18"/>
                <w:szCs w:val="18"/>
                <w:lang w:val="en-US"/>
              </w:rPr>
              <w:t>Less</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361523B" w14:textId="3BD847E3" w:rsidR="006E5771" w:rsidRPr="006E5771" w:rsidRDefault="00A305C3" w:rsidP="00A305C3">
            <w:pPr>
              <w:spacing w:after="0"/>
              <w:rPr>
                <w:rFonts w:eastAsia="Times New Roman"/>
                <w:sz w:val="18"/>
                <w:szCs w:val="18"/>
                <w:lang w:val="en-US"/>
              </w:rPr>
            </w:pPr>
            <w:r>
              <w:rPr>
                <w:rFonts w:eastAsia="Times New Roman"/>
                <w:color w:val="000000" w:themeColor="text1"/>
                <w:kern w:val="24"/>
                <w:sz w:val="18"/>
                <w:szCs w:val="18"/>
                <w:lang w:val="en-US"/>
              </w:rPr>
              <w:t>More (</w:t>
            </w:r>
            <w:r w:rsidR="006E5771" w:rsidRPr="006E5771">
              <w:rPr>
                <w:rFonts w:eastAsia="Times New Roman"/>
                <w:color w:val="000000" w:themeColor="text1"/>
                <w:kern w:val="24"/>
                <w:sz w:val="18"/>
                <w:szCs w:val="18"/>
                <w:lang w:val="en-US"/>
              </w:rPr>
              <w:t>~1.5X</w:t>
            </w:r>
            <w:r>
              <w:rPr>
                <w:rFonts w:eastAsia="Times New Roman"/>
                <w:color w:val="000000" w:themeColor="text1"/>
                <w:kern w:val="24"/>
                <w:sz w:val="18"/>
                <w:szCs w:val="18"/>
                <w:lang w:val="en-US"/>
              </w:rPr>
              <w:t>)</w:t>
            </w:r>
            <w:r w:rsidR="006E5771" w:rsidRPr="006E5771">
              <w:rPr>
                <w:rFonts w:eastAsia="Times New Roman"/>
                <w:color w:val="000000" w:themeColor="text1"/>
                <w:kern w:val="24"/>
                <w:sz w:val="18"/>
                <w:szCs w:val="18"/>
                <w:lang w:val="en-US"/>
              </w:rPr>
              <w:t xml:space="preserve"> </w:t>
            </w:r>
          </w:p>
        </w:tc>
      </w:tr>
      <w:tr w:rsidR="006E5771" w:rsidRPr="006E5771" w14:paraId="22569E8B" w14:textId="77777777" w:rsidTr="006F5F89">
        <w:trPr>
          <w:trHeight w:val="337"/>
          <w:jc w:val="center"/>
        </w:trPr>
        <w:tc>
          <w:tcPr>
            <w:tcW w:w="1288"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7C4EE87" w14:textId="77777777" w:rsidR="006E5771" w:rsidRPr="006E5771" w:rsidRDefault="006E5771" w:rsidP="006E5771">
            <w:pPr>
              <w:spacing w:after="0"/>
              <w:rPr>
                <w:rFonts w:eastAsia="Times New Roman"/>
                <w:sz w:val="18"/>
                <w:szCs w:val="18"/>
                <w:lang w:val="en-US"/>
              </w:rPr>
            </w:pPr>
            <w:r w:rsidRPr="006E5771">
              <w:rPr>
                <w:rFonts w:eastAsia="Times New Roman"/>
                <w:b/>
                <w:bCs/>
                <w:color w:val="000000" w:themeColor="text1"/>
                <w:kern w:val="24"/>
                <w:sz w:val="18"/>
                <w:szCs w:val="18"/>
                <w:lang w:val="en-US"/>
              </w:rPr>
              <w:t>SSS</w:t>
            </w:r>
          </w:p>
          <w:p w14:paraId="48FF7CB8" w14:textId="77777777" w:rsidR="006E5771" w:rsidRPr="006E5771" w:rsidRDefault="006E5771" w:rsidP="006E5771">
            <w:pPr>
              <w:spacing w:after="0"/>
              <w:rPr>
                <w:rFonts w:eastAsia="Times New Roman"/>
                <w:sz w:val="18"/>
                <w:szCs w:val="18"/>
                <w:lang w:val="en-US"/>
              </w:rPr>
            </w:pPr>
            <w:r w:rsidRPr="006E5771">
              <w:rPr>
                <w:rFonts w:eastAsia="Times New Roman"/>
                <w:b/>
                <w:bCs/>
                <w:color w:val="000000" w:themeColor="text1"/>
                <w:kern w:val="24"/>
                <w:sz w:val="18"/>
                <w:szCs w:val="18"/>
                <w:lang w:val="en-US"/>
              </w:rPr>
              <w:t xml:space="preserve">Performance </w:t>
            </w:r>
          </w:p>
        </w:tc>
        <w:tc>
          <w:tcPr>
            <w:tcW w:w="19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C608A38" w14:textId="77777777" w:rsidR="006E5771" w:rsidRPr="006E5771" w:rsidRDefault="006E5771" w:rsidP="006E5771">
            <w:pPr>
              <w:spacing w:after="0"/>
              <w:rPr>
                <w:rFonts w:eastAsia="Times New Roman"/>
                <w:sz w:val="18"/>
                <w:szCs w:val="18"/>
                <w:lang w:val="en-US"/>
              </w:rPr>
            </w:pPr>
            <w:r w:rsidRPr="006E5771">
              <w:rPr>
                <w:rFonts w:eastAsia="Times New Roman"/>
                <w:b/>
                <w:bCs/>
                <w:color w:val="000000" w:themeColor="text1"/>
                <w:kern w:val="24"/>
                <w:sz w:val="18"/>
                <w:szCs w:val="18"/>
                <w:lang w:val="en-US"/>
              </w:rPr>
              <w:t>FA issue</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EA344FB" w14:textId="77777777" w:rsidR="006E5771" w:rsidRPr="006E5771" w:rsidRDefault="006E5771" w:rsidP="006E5771">
            <w:pPr>
              <w:spacing w:after="0"/>
              <w:rPr>
                <w:rFonts w:eastAsia="Times New Roman"/>
                <w:sz w:val="18"/>
                <w:szCs w:val="18"/>
                <w:lang w:val="en-US"/>
              </w:rPr>
            </w:pPr>
            <w:r w:rsidRPr="006E5771">
              <w:rPr>
                <w:rFonts w:eastAsia="Times New Roman"/>
                <w:color w:val="000000" w:themeColor="text1"/>
                <w:kern w:val="24"/>
                <w:sz w:val="18"/>
                <w:szCs w:val="18"/>
                <w:lang w:val="en-US"/>
              </w:rPr>
              <w:t>0.5~1dB worse</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89A4BB2" w14:textId="77777777" w:rsidR="006E5771" w:rsidRPr="006E5771" w:rsidRDefault="006E5771" w:rsidP="006E5771">
            <w:pPr>
              <w:spacing w:after="0"/>
              <w:rPr>
                <w:rFonts w:eastAsia="Times New Roman"/>
                <w:sz w:val="18"/>
                <w:szCs w:val="18"/>
                <w:lang w:val="en-US"/>
              </w:rPr>
            </w:pPr>
            <w:r w:rsidRPr="006E5771">
              <w:rPr>
                <w:rFonts w:eastAsia="Times New Roman"/>
                <w:color w:val="000000" w:themeColor="text1"/>
                <w:kern w:val="24"/>
                <w:sz w:val="18"/>
                <w:szCs w:val="18"/>
                <w:lang w:val="en-US"/>
              </w:rPr>
              <w:t>Better</w:t>
            </w:r>
          </w:p>
        </w:tc>
      </w:tr>
      <w:tr w:rsidR="006E5771" w:rsidRPr="006E5771" w14:paraId="3DF80BF9" w14:textId="77777777" w:rsidTr="006F5F89">
        <w:trPr>
          <w:trHeight w:val="481"/>
          <w:jc w:val="center"/>
        </w:trPr>
        <w:tc>
          <w:tcPr>
            <w:tcW w:w="1288" w:type="dxa"/>
            <w:vMerge/>
            <w:tcBorders>
              <w:top w:val="single" w:sz="8" w:space="0" w:color="000000"/>
              <w:left w:val="single" w:sz="8" w:space="0" w:color="000000"/>
              <w:bottom w:val="single" w:sz="8" w:space="0" w:color="000000"/>
              <w:right w:val="single" w:sz="8" w:space="0" w:color="000000"/>
            </w:tcBorders>
            <w:vAlign w:val="center"/>
            <w:hideMark/>
          </w:tcPr>
          <w:p w14:paraId="700CFAC8" w14:textId="77777777" w:rsidR="006E5771" w:rsidRPr="006E5771" w:rsidRDefault="006E5771" w:rsidP="006E5771">
            <w:pPr>
              <w:spacing w:after="0"/>
              <w:rPr>
                <w:rFonts w:eastAsia="Times New Roman"/>
                <w:sz w:val="18"/>
                <w:szCs w:val="18"/>
                <w:lang w:val="en-US"/>
              </w:rPr>
            </w:pPr>
          </w:p>
        </w:tc>
        <w:tc>
          <w:tcPr>
            <w:tcW w:w="19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CFDC504" w14:textId="77777777" w:rsidR="006E5771" w:rsidRPr="006E5771" w:rsidRDefault="006E5771" w:rsidP="006E5771">
            <w:pPr>
              <w:spacing w:after="0"/>
              <w:rPr>
                <w:rFonts w:eastAsia="Times New Roman"/>
                <w:sz w:val="18"/>
                <w:szCs w:val="18"/>
                <w:lang w:val="en-US"/>
              </w:rPr>
            </w:pPr>
            <w:r w:rsidRPr="006E5771">
              <w:rPr>
                <w:rFonts w:eastAsia="Times New Roman"/>
                <w:b/>
                <w:bCs/>
                <w:color w:val="000000" w:themeColor="text1"/>
                <w:kern w:val="24"/>
                <w:sz w:val="18"/>
                <w:szCs w:val="18"/>
                <w:lang w:val="en-US"/>
              </w:rPr>
              <w:t>Freq reference issue (high-speed scenario)</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E7BF5C1" w14:textId="77777777" w:rsidR="006E5771" w:rsidRPr="006E5771" w:rsidRDefault="006E5771" w:rsidP="006E5771">
            <w:pPr>
              <w:spacing w:after="0"/>
              <w:rPr>
                <w:rFonts w:eastAsia="Times New Roman"/>
                <w:sz w:val="18"/>
                <w:szCs w:val="18"/>
                <w:lang w:val="en-US"/>
              </w:rPr>
            </w:pPr>
            <w:r w:rsidRPr="006E5771">
              <w:rPr>
                <w:rFonts w:eastAsia="Times New Roman"/>
                <w:color w:val="000000" w:themeColor="text1"/>
                <w:kern w:val="24"/>
                <w:sz w:val="18"/>
                <w:szCs w:val="18"/>
                <w:lang w:val="en-US"/>
              </w:rPr>
              <w:t>0.5~1dB worse</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48FDC02" w14:textId="77777777" w:rsidR="006E5771" w:rsidRPr="006E5771" w:rsidRDefault="006E5771" w:rsidP="006E5771">
            <w:pPr>
              <w:spacing w:after="0"/>
              <w:rPr>
                <w:rFonts w:eastAsia="Times New Roman"/>
                <w:sz w:val="18"/>
                <w:szCs w:val="18"/>
                <w:lang w:val="en-US"/>
              </w:rPr>
            </w:pPr>
            <w:r w:rsidRPr="006E5771">
              <w:rPr>
                <w:rFonts w:eastAsia="Times New Roman"/>
                <w:color w:val="000000" w:themeColor="text1"/>
                <w:kern w:val="24"/>
                <w:sz w:val="18"/>
                <w:szCs w:val="18"/>
                <w:lang w:val="en-US"/>
              </w:rPr>
              <w:t>Better</w:t>
            </w:r>
          </w:p>
        </w:tc>
      </w:tr>
      <w:tr w:rsidR="006E5771" w:rsidRPr="006E5771" w14:paraId="2DA1EB18" w14:textId="77777777" w:rsidTr="006F5F89">
        <w:trPr>
          <w:trHeight w:val="373"/>
          <w:jc w:val="center"/>
        </w:trPr>
        <w:tc>
          <w:tcPr>
            <w:tcW w:w="1288" w:type="dxa"/>
            <w:vMerge/>
            <w:tcBorders>
              <w:top w:val="single" w:sz="8" w:space="0" w:color="000000"/>
              <w:left w:val="single" w:sz="8" w:space="0" w:color="000000"/>
              <w:bottom w:val="single" w:sz="8" w:space="0" w:color="000000"/>
              <w:right w:val="single" w:sz="8" w:space="0" w:color="000000"/>
            </w:tcBorders>
            <w:vAlign w:val="center"/>
            <w:hideMark/>
          </w:tcPr>
          <w:p w14:paraId="6FF021BA" w14:textId="77777777" w:rsidR="006E5771" w:rsidRPr="006E5771" w:rsidRDefault="006E5771" w:rsidP="006E5771">
            <w:pPr>
              <w:spacing w:after="0"/>
              <w:rPr>
                <w:rFonts w:eastAsia="Times New Roman"/>
                <w:sz w:val="18"/>
                <w:szCs w:val="18"/>
                <w:lang w:val="en-US"/>
              </w:rPr>
            </w:pPr>
          </w:p>
        </w:tc>
        <w:tc>
          <w:tcPr>
            <w:tcW w:w="19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A4AC757" w14:textId="77777777" w:rsidR="006E5771" w:rsidRPr="006E5771" w:rsidRDefault="006E5771" w:rsidP="006E5771">
            <w:pPr>
              <w:spacing w:after="0"/>
              <w:rPr>
                <w:rFonts w:eastAsia="Times New Roman"/>
                <w:sz w:val="18"/>
                <w:szCs w:val="18"/>
                <w:lang w:val="en-US"/>
              </w:rPr>
            </w:pPr>
            <w:r w:rsidRPr="006E5771">
              <w:rPr>
                <w:rFonts w:eastAsia="Times New Roman"/>
                <w:b/>
                <w:bCs/>
                <w:color w:val="000000" w:themeColor="text1"/>
                <w:kern w:val="24"/>
                <w:sz w:val="18"/>
                <w:szCs w:val="18"/>
                <w:lang w:val="en-US"/>
              </w:rPr>
              <w:t>Phase reference issue</w:t>
            </w:r>
          </w:p>
          <w:p w14:paraId="51CE4EAA" w14:textId="77777777" w:rsidR="006E5771" w:rsidRPr="006E5771" w:rsidRDefault="006E5771" w:rsidP="006E5771">
            <w:pPr>
              <w:spacing w:after="0"/>
              <w:rPr>
                <w:rFonts w:eastAsia="Times New Roman"/>
                <w:sz w:val="18"/>
                <w:szCs w:val="18"/>
                <w:lang w:val="en-US"/>
              </w:rPr>
            </w:pPr>
            <w:r w:rsidRPr="006E5771">
              <w:rPr>
                <w:rFonts w:eastAsia="Times New Roman"/>
                <w:b/>
                <w:bCs/>
                <w:color w:val="000000" w:themeColor="text1"/>
                <w:kern w:val="24"/>
                <w:sz w:val="18"/>
                <w:szCs w:val="18"/>
                <w:lang w:val="en-US"/>
              </w:rPr>
              <w:t>(coherent detection)</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2ACA579" w14:textId="77777777" w:rsidR="006E5771" w:rsidRPr="006E5771" w:rsidRDefault="006E5771" w:rsidP="006E5771">
            <w:pPr>
              <w:spacing w:after="0"/>
              <w:rPr>
                <w:rFonts w:eastAsia="Times New Roman"/>
                <w:sz w:val="18"/>
                <w:szCs w:val="18"/>
                <w:lang w:val="en-US"/>
              </w:rPr>
            </w:pPr>
            <w:r w:rsidRPr="006E5771">
              <w:rPr>
                <w:rFonts w:eastAsia="Times New Roman"/>
                <w:color w:val="000000" w:themeColor="text1"/>
                <w:kern w:val="24"/>
                <w:sz w:val="18"/>
                <w:szCs w:val="18"/>
                <w:lang w:val="en-US"/>
              </w:rPr>
              <w:t>&gt;0.5~1dB worse</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4550B5D" w14:textId="77777777" w:rsidR="006E5771" w:rsidRPr="006E5771" w:rsidRDefault="006E5771" w:rsidP="006E5771">
            <w:pPr>
              <w:spacing w:after="0"/>
              <w:rPr>
                <w:rFonts w:eastAsia="Times New Roman"/>
                <w:sz w:val="18"/>
                <w:szCs w:val="18"/>
                <w:lang w:val="en-US"/>
              </w:rPr>
            </w:pPr>
            <w:r w:rsidRPr="006E5771">
              <w:rPr>
                <w:rFonts w:eastAsia="Times New Roman"/>
                <w:color w:val="000000" w:themeColor="text1"/>
                <w:kern w:val="24"/>
                <w:sz w:val="18"/>
                <w:szCs w:val="18"/>
                <w:lang w:val="en-US"/>
              </w:rPr>
              <w:t>Better</w:t>
            </w:r>
          </w:p>
        </w:tc>
      </w:tr>
    </w:tbl>
    <w:p w14:paraId="1489E229" w14:textId="77777777" w:rsidR="006E5771" w:rsidRDefault="006E5771" w:rsidP="00981472">
      <w:pPr>
        <w:jc w:val="both"/>
      </w:pPr>
    </w:p>
    <w:p w14:paraId="2E369495" w14:textId="3E719C4C" w:rsidR="00981472" w:rsidRDefault="006F5F89" w:rsidP="00981472">
      <w:pPr>
        <w:jc w:val="both"/>
      </w:pPr>
      <w:r>
        <w:lastRenderedPageBreak/>
        <w:t>W</w:t>
      </w:r>
      <w:r w:rsidR="006E5771">
        <w:t xml:space="preserve">e </w:t>
      </w:r>
      <w:r w:rsidR="00A305C3">
        <w:t>made</w:t>
      </w:r>
      <w:r w:rsidR="006E5771">
        <w:t xml:space="preserve"> the following observations</w:t>
      </w:r>
      <w:r w:rsidR="00A305C3">
        <w:t xml:space="preserve"> (please refer to Section </w:t>
      </w:r>
      <w:r w:rsidR="00A305C3">
        <w:fldChar w:fldCharType="begin"/>
      </w:r>
      <w:r w:rsidR="00A305C3">
        <w:instrText xml:space="preserve"> REF _Ref478047993 \r \h </w:instrText>
      </w:r>
      <w:r w:rsidR="00A305C3">
        <w:fldChar w:fldCharType="separate"/>
      </w:r>
      <w:r w:rsidR="004824F0">
        <w:t>11</w:t>
      </w:r>
      <w:r w:rsidR="00A305C3">
        <w:fldChar w:fldCharType="end"/>
      </w:r>
      <w:r w:rsidR="00A305C3">
        <w:t xml:space="preserve"> for more details)</w:t>
      </w:r>
      <w:r w:rsidR="006E5771">
        <w:t>.</w:t>
      </w:r>
    </w:p>
    <w:p w14:paraId="46E92984" w14:textId="77777777" w:rsidR="006E5771" w:rsidRDefault="006E5771" w:rsidP="006E5771">
      <w:pPr>
        <w:jc w:val="both"/>
      </w:pPr>
      <w:r w:rsidRPr="00F9284A">
        <w:rPr>
          <w:b/>
          <w:u w:val="single"/>
        </w:rPr>
        <w:t>Observation 1:</w:t>
      </w:r>
      <w:r>
        <w:t xml:space="preserve"> the increase in the overall searcher complexity is typically less than 50% when there are 3 PSS sequences compared to 1 PSS.</w:t>
      </w:r>
    </w:p>
    <w:p w14:paraId="79EA9852" w14:textId="77777777" w:rsidR="006E5771" w:rsidRDefault="006E5771" w:rsidP="006E5771">
      <w:pPr>
        <w:jc w:val="both"/>
      </w:pPr>
      <w:r w:rsidRPr="00F9284A">
        <w:rPr>
          <w:b/>
          <w:u w:val="single"/>
        </w:rPr>
        <w:t xml:space="preserve">Observation </w:t>
      </w:r>
      <w:r>
        <w:rPr>
          <w:b/>
          <w:u w:val="single"/>
        </w:rPr>
        <w:t>2</w:t>
      </w:r>
      <w:r w:rsidRPr="00F9284A">
        <w:rPr>
          <w:b/>
          <w:u w:val="single"/>
        </w:rPr>
        <w:t>:</w:t>
      </w:r>
      <w:r>
        <w:t xml:space="preserve"> limiting the SSS detection to a reduced search space (enabled by 3-PSS design) can improve the SSS detection by 0.5-1dB.</w:t>
      </w:r>
    </w:p>
    <w:p w14:paraId="37E28D28" w14:textId="77777777" w:rsidR="006E5771" w:rsidRDefault="006E5771" w:rsidP="006E5771">
      <w:pPr>
        <w:jc w:val="both"/>
      </w:pPr>
      <w:r w:rsidRPr="00F9284A">
        <w:rPr>
          <w:b/>
          <w:u w:val="single"/>
        </w:rPr>
        <w:t xml:space="preserve">Observation </w:t>
      </w:r>
      <w:r>
        <w:rPr>
          <w:b/>
          <w:u w:val="single"/>
        </w:rPr>
        <w:t>3</w:t>
      </w:r>
      <w:r w:rsidRPr="00F9284A">
        <w:rPr>
          <w:b/>
          <w:u w:val="single"/>
        </w:rPr>
        <w:t>:</w:t>
      </w:r>
      <w:r>
        <w:t xml:space="preserve"> having 3 PSS references will provide a more reliable time, frequency and phase reference for SSS detection.</w:t>
      </w:r>
    </w:p>
    <w:p w14:paraId="094E0BAE" w14:textId="77777777" w:rsidR="006E5771" w:rsidRDefault="006E5771" w:rsidP="006E5771">
      <w:pPr>
        <w:pStyle w:val="ListParagraph"/>
        <w:numPr>
          <w:ilvl w:val="0"/>
          <w:numId w:val="11"/>
        </w:numPr>
        <w:jc w:val="both"/>
        <w:rPr>
          <w:rFonts w:ascii="Times New Roman" w:hAnsi="Times New Roman"/>
          <w:sz w:val="20"/>
        </w:rPr>
      </w:pPr>
      <w:r>
        <w:rPr>
          <w:rFonts w:ascii="Times New Roman" w:hAnsi="Times New Roman"/>
          <w:sz w:val="20"/>
        </w:rPr>
        <w:t>Coherent SSS detection can be enabled by 3-PSS design and provides at least 0.5-1dB gain.</w:t>
      </w:r>
    </w:p>
    <w:p w14:paraId="1222C504" w14:textId="77777777" w:rsidR="006E5771" w:rsidRDefault="006E5771" w:rsidP="006E5771">
      <w:pPr>
        <w:pStyle w:val="ListParagraph"/>
        <w:numPr>
          <w:ilvl w:val="0"/>
          <w:numId w:val="11"/>
        </w:numPr>
        <w:jc w:val="both"/>
        <w:rPr>
          <w:rFonts w:ascii="Times New Roman" w:hAnsi="Times New Roman"/>
          <w:sz w:val="20"/>
        </w:rPr>
      </w:pPr>
      <w:r>
        <w:rPr>
          <w:rFonts w:ascii="Times New Roman" w:hAnsi="Times New Roman"/>
          <w:sz w:val="20"/>
        </w:rPr>
        <w:t>1-PSS design may fail to provide a reliable frequency reference in the presence of high Doppler. There may be up to 1dB degradation in some high-speed scenarios.</w:t>
      </w:r>
    </w:p>
    <w:p w14:paraId="585CA82D" w14:textId="0C971057" w:rsidR="00D126EA" w:rsidRDefault="00D40237" w:rsidP="005C0147">
      <w:pPr>
        <w:jc w:val="both"/>
      </w:pPr>
      <w:r>
        <w:t>For t</w:t>
      </w:r>
      <w:r w:rsidR="00467D80">
        <w:t xml:space="preserve">he above reasons, we propose the number of </w:t>
      </w:r>
      <w:r w:rsidR="000C6B1C">
        <w:t>NR-</w:t>
      </w:r>
      <w:r w:rsidR="00467D80">
        <w:t>PSS sequence to be 3 as in legacy LTE. T</w:t>
      </w:r>
      <w:r w:rsidR="00983A27">
        <w:t xml:space="preserve">he root indices should be carefully selected for achieving good PSS detection performance. </w:t>
      </w:r>
      <w:r w:rsidR="002B34CC">
        <w:t>Two main criteria to choose the ZC root index</w:t>
      </w:r>
      <w:r w:rsidR="002B34CC" w:rsidRPr="00223A39">
        <w:rPr>
          <w:position w:val="-6"/>
        </w:rPr>
        <w:object w:dxaOrig="180" w:dyaOrig="200" w14:anchorId="18DE631C">
          <v:shape id="_x0000_i1032" type="#_x0000_t75" style="width:9.75pt;height:12pt" o:ole="">
            <v:imagedata r:id="rId23" o:title=""/>
          </v:shape>
          <o:OLEObject Type="Embed" ProgID="Equation.3" ShapeID="_x0000_i1032" DrawAspect="Content" ObjectID="_1552405007" r:id="rId25"/>
        </w:object>
      </w:r>
      <w:r w:rsidR="002B34CC">
        <w:t xml:space="preserve"> are (1) low PAPR, (2) good auto- and cross-correlation performance in the presence of </w:t>
      </w:r>
      <w:r w:rsidR="00343B8A">
        <w:t>frequency offset.</w:t>
      </w:r>
      <w:r w:rsidR="005C0147">
        <w:t xml:space="preserve"> </w:t>
      </w:r>
      <w:r w:rsidR="005C0147" w:rsidRPr="00D03682">
        <w:t>We showed in RAN1 #88</w:t>
      </w:r>
      <w:r w:rsidR="00D03682" w:rsidRPr="00D03682">
        <w:t xml:space="preserve"> </w:t>
      </w:r>
      <w:r w:rsidR="00D03682" w:rsidRPr="00D03682">
        <w:fldChar w:fldCharType="begin"/>
      </w:r>
      <w:r w:rsidR="00D03682" w:rsidRPr="00D03682">
        <w:instrText xml:space="preserve"> REF _Ref471547680 \r \h </w:instrText>
      </w:r>
      <w:r w:rsidR="00D03682">
        <w:instrText xml:space="preserve"> \* MERGEFORMAT </w:instrText>
      </w:r>
      <w:r w:rsidR="00D03682" w:rsidRPr="00D03682">
        <w:fldChar w:fldCharType="separate"/>
      </w:r>
      <w:r w:rsidR="004824F0">
        <w:t>[6]</w:t>
      </w:r>
      <w:r w:rsidR="00D03682" w:rsidRPr="00D03682">
        <w:fldChar w:fldCharType="end"/>
      </w:r>
      <w:r w:rsidR="00D03682" w:rsidRPr="00D03682">
        <w:t xml:space="preserve"> that</w:t>
      </w:r>
      <w:r w:rsidR="005C0147" w:rsidRPr="00D03682">
        <w:t xml:space="preserve"> the good roots can be selected</w:t>
      </w:r>
      <w:r w:rsidR="00467D80" w:rsidRPr="00D03682">
        <w:t xml:space="preserve"> </w:t>
      </w:r>
      <w:r w:rsidR="005C0147" w:rsidRPr="00D03682">
        <w:t>from {42, 44, 83, 85}.</w:t>
      </w:r>
    </w:p>
    <w:p w14:paraId="36F0E2B7" w14:textId="6E7417A2" w:rsidR="00EB6245" w:rsidRDefault="00BD182D" w:rsidP="0065600E">
      <w:pPr>
        <w:jc w:val="both"/>
      </w:pPr>
      <w:r w:rsidRPr="009D2899">
        <w:rPr>
          <w:b/>
          <w:u w:val="single"/>
          <w:lang w:val="en-US" w:eastAsia="zh-CN"/>
        </w:rPr>
        <w:t xml:space="preserve">Proposal </w:t>
      </w:r>
      <w:r w:rsidR="00EF0E9D">
        <w:rPr>
          <w:b/>
          <w:u w:val="single"/>
          <w:lang w:val="en-US" w:eastAsia="zh-CN"/>
        </w:rPr>
        <w:t>4</w:t>
      </w:r>
      <w:r w:rsidRPr="005518A5">
        <w:rPr>
          <w:b/>
          <w:lang w:val="en-US" w:eastAsia="zh-CN"/>
        </w:rPr>
        <w:t>:</w:t>
      </w:r>
      <w:r>
        <w:rPr>
          <w:lang w:val="en-US" w:eastAsia="zh-CN"/>
        </w:rPr>
        <w:t xml:space="preserve"> </w:t>
      </w:r>
      <w:r w:rsidR="000C6B1C">
        <w:rPr>
          <w:lang w:val="en-US" w:eastAsia="zh-CN"/>
        </w:rPr>
        <w:t>NR-</w:t>
      </w:r>
      <w:r w:rsidR="00E14751">
        <w:rPr>
          <w:lang w:val="en-US" w:eastAsia="zh-CN"/>
        </w:rPr>
        <w:t xml:space="preserve">PSS consists of three </w:t>
      </w:r>
      <w:r w:rsidR="00E14751">
        <w:t>frequency</w:t>
      </w:r>
      <w:r w:rsidR="00601D35">
        <w:t xml:space="preserve">-domain </w:t>
      </w:r>
      <w:r w:rsidR="00F64237">
        <w:rPr>
          <w:lang w:val="en-US" w:eastAsia="zh-CN"/>
        </w:rPr>
        <w:t>Zadoff-Chu sequences of length 127</w:t>
      </w:r>
      <w:r w:rsidR="0089409D">
        <w:rPr>
          <w:lang w:val="en-US" w:eastAsia="zh-CN"/>
        </w:rPr>
        <w:t>. Furthermore, the</w:t>
      </w:r>
      <w:r w:rsidR="00E14751">
        <w:t xml:space="preserve"> </w:t>
      </w:r>
      <w:r w:rsidR="00920309">
        <w:t>roots of</w:t>
      </w:r>
      <w:r w:rsidR="001D59B4">
        <w:t xml:space="preserve"> </w:t>
      </w:r>
      <w:r w:rsidR="0089409D">
        <w:t xml:space="preserve">the sequences are </w:t>
      </w:r>
      <w:r w:rsidR="00E14751">
        <w:t>42, 44 and</w:t>
      </w:r>
      <w:r w:rsidR="001D59B4">
        <w:t xml:space="preserve"> 85</w:t>
      </w:r>
      <w:r w:rsidR="00920309">
        <w:t>.</w:t>
      </w:r>
    </w:p>
    <w:p w14:paraId="6ACD7A72" w14:textId="13492BE1" w:rsidR="0072288F" w:rsidRDefault="00327E29" w:rsidP="0072288F">
      <w:pPr>
        <w:pStyle w:val="Heading2"/>
      </w:pPr>
      <w:r>
        <w:t xml:space="preserve">Other </w:t>
      </w:r>
      <w:r w:rsidR="00E77366">
        <w:t>NR-PSS</w:t>
      </w:r>
      <w:r w:rsidR="005946EA" w:rsidRPr="002275C0">
        <w:t xml:space="preserve"> design proposals in RAN1</w:t>
      </w:r>
    </w:p>
    <w:p w14:paraId="37858004" w14:textId="6A3D41F4" w:rsidR="005946EA" w:rsidRDefault="00870F71" w:rsidP="0065600E">
      <w:pPr>
        <w:jc w:val="both"/>
      </w:pPr>
      <w:r>
        <w:t xml:space="preserve">Based on the design proposals submitted by </w:t>
      </w:r>
      <w:r w:rsidR="007B7CF5">
        <w:t>the</w:t>
      </w:r>
      <w:r>
        <w:t xml:space="preserve"> companies </w:t>
      </w:r>
      <w:r w:rsidR="001C18FD">
        <w:t>on RAN1 reflector</w:t>
      </w:r>
      <w:r>
        <w:t>, we observe most of the proposed NR-PSS designs are based on a Zadoff-Chu sequence. There are 3 general variations of the ZC-based designs:</w:t>
      </w:r>
    </w:p>
    <w:p w14:paraId="78BFDBCD" w14:textId="1277BACB" w:rsidR="00870F71" w:rsidRPr="00870F71" w:rsidRDefault="00870F71" w:rsidP="00590BAD">
      <w:pPr>
        <w:pStyle w:val="ListParagraph"/>
        <w:numPr>
          <w:ilvl w:val="0"/>
          <w:numId w:val="11"/>
        </w:numPr>
        <w:jc w:val="both"/>
        <w:rPr>
          <w:rFonts w:ascii="Times New Roman" w:hAnsi="Times New Roman"/>
          <w:sz w:val="20"/>
        </w:rPr>
      </w:pPr>
      <w:r>
        <w:rPr>
          <w:rFonts w:ascii="Times New Roman" w:hAnsi="Times New Roman"/>
          <w:sz w:val="20"/>
        </w:rPr>
        <w:t>Alt 1: based on a single ZC sequence in frequency domain, similar to rel-8 LTE PSS design</w:t>
      </w:r>
    </w:p>
    <w:p w14:paraId="682B6413" w14:textId="607A895D" w:rsidR="00903E16" w:rsidRDefault="00870F71" w:rsidP="00590BAD">
      <w:pPr>
        <w:pStyle w:val="ListParagraph"/>
        <w:numPr>
          <w:ilvl w:val="0"/>
          <w:numId w:val="11"/>
        </w:numPr>
        <w:jc w:val="both"/>
        <w:rPr>
          <w:rFonts w:ascii="Times New Roman" w:hAnsi="Times New Roman"/>
          <w:sz w:val="20"/>
        </w:rPr>
      </w:pPr>
      <w:r>
        <w:rPr>
          <w:rFonts w:ascii="Times New Roman" w:hAnsi="Times New Roman"/>
          <w:sz w:val="20"/>
        </w:rPr>
        <w:t xml:space="preserve">Alt 2: based on </w:t>
      </w:r>
      <w:r w:rsidR="00903E16">
        <w:rPr>
          <w:rFonts w:ascii="Times New Roman" w:hAnsi="Times New Roman"/>
          <w:sz w:val="20"/>
        </w:rPr>
        <w:t>the</w:t>
      </w:r>
      <w:r>
        <w:rPr>
          <w:rFonts w:ascii="Times New Roman" w:hAnsi="Times New Roman"/>
          <w:sz w:val="20"/>
        </w:rPr>
        <w:t xml:space="preserve"> frequency-domain </w:t>
      </w:r>
      <w:r w:rsidR="001F391B">
        <w:rPr>
          <w:rFonts w:ascii="Times New Roman" w:hAnsi="Times New Roman"/>
          <w:sz w:val="20"/>
        </w:rPr>
        <w:t>multiplexing of more than one</w:t>
      </w:r>
      <w:r>
        <w:rPr>
          <w:rFonts w:ascii="Times New Roman" w:hAnsi="Times New Roman"/>
          <w:sz w:val="20"/>
        </w:rPr>
        <w:t xml:space="preserve"> </w:t>
      </w:r>
      <w:r w:rsidR="00903E16">
        <w:rPr>
          <w:rFonts w:ascii="Times New Roman" w:hAnsi="Times New Roman"/>
          <w:sz w:val="20"/>
        </w:rPr>
        <w:t>ZC sequences</w:t>
      </w:r>
    </w:p>
    <w:p w14:paraId="27018BA5" w14:textId="0A2AB123" w:rsidR="00EA5DD3" w:rsidRDefault="00903E16" w:rsidP="00590BAD">
      <w:pPr>
        <w:pStyle w:val="ListParagraph"/>
        <w:numPr>
          <w:ilvl w:val="0"/>
          <w:numId w:val="11"/>
        </w:numPr>
        <w:jc w:val="both"/>
      </w:pPr>
      <w:r>
        <w:rPr>
          <w:rFonts w:ascii="Times New Roman" w:hAnsi="Times New Roman"/>
          <w:sz w:val="20"/>
        </w:rPr>
        <w:t xml:space="preserve">Alt 3: based on the time-domain </w:t>
      </w:r>
      <w:r w:rsidR="001F391B">
        <w:rPr>
          <w:rFonts w:ascii="Times New Roman" w:hAnsi="Times New Roman"/>
          <w:sz w:val="20"/>
        </w:rPr>
        <w:t xml:space="preserve">multiplexing of </w:t>
      </w:r>
      <w:r>
        <w:rPr>
          <w:rFonts w:ascii="Times New Roman" w:hAnsi="Times New Roman"/>
          <w:sz w:val="20"/>
        </w:rPr>
        <w:t xml:space="preserve">more </w:t>
      </w:r>
      <w:r w:rsidR="001F391B">
        <w:rPr>
          <w:rFonts w:ascii="Times New Roman" w:hAnsi="Times New Roman"/>
          <w:sz w:val="20"/>
        </w:rPr>
        <w:t xml:space="preserve">than one </w:t>
      </w:r>
      <w:r w:rsidR="00590BAD">
        <w:rPr>
          <w:rFonts w:ascii="Times New Roman" w:hAnsi="Times New Roman"/>
          <w:sz w:val="20"/>
        </w:rPr>
        <w:t>ZC sequences</w:t>
      </w:r>
    </w:p>
    <w:p w14:paraId="530AE4F3" w14:textId="7E6E3AF1" w:rsidR="00060082" w:rsidRDefault="00060082" w:rsidP="00060082">
      <w:pPr>
        <w:jc w:val="both"/>
      </w:pPr>
      <w:r>
        <w:t xml:space="preserve">As discussed in Section </w:t>
      </w:r>
      <w:r>
        <w:fldChar w:fldCharType="begin"/>
      </w:r>
      <w:r>
        <w:instrText xml:space="preserve"> REF _Ref478055929 \r \h </w:instrText>
      </w:r>
      <w:r>
        <w:fldChar w:fldCharType="separate"/>
      </w:r>
      <w:r w:rsidR="004824F0">
        <w:t>5.1</w:t>
      </w:r>
      <w:r>
        <w:fldChar w:fldCharType="end"/>
      </w:r>
      <w:r>
        <w:t>, one of the major advantages of the rel-8 LTE like PSS de</w:t>
      </w:r>
      <w:r w:rsidR="001C18FD">
        <w:t xml:space="preserve">sign is its low PAPR that is a </w:t>
      </w:r>
      <w:r>
        <w:t>very important property especially when operating at higher frequenc</w:t>
      </w:r>
      <w:r w:rsidR="009843CB">
        <w:t>y band (mmW)</w:t>
      </w:r>
      <w:r>
        <w:t xml:space="preserve"> using large antenna arrays in which the power amplifiers have </w:t>
      </w:r>
      <w:r w:rsidR="001C18FD">
        <w:t xml:space="preserve">some </w:t>
      </w:r>
      <w:r>
        <w:t xml:space="preserve">practical limitations. This property is lost when we multiplex two ZC sequences in the frequency domain – please refer to </w:t>
      </w:r>
      <w:r w:rsidR="0079320D">
        <w:fldChar w:fldCharType="begin"/>
      </w:r>
      <w:r w:rsidR="0079320D">
        <w:instrText xml:space="preserve"> REF _Ref478060033 \h </w:instrText>
      </w:r>
      <w:r w:rsidR="0079320D">
        <w:fldChar w:fldCharType="separate"/>
      </w:r>
      <w:r w:rsidR="004824F0">
        <w:t xml:space="preserve">Table </w:t>
      </w:r>
      <w:r w:rsidR="004824F0">
        <w:rPr>
          <w:noProof/>
        </w:rPr>
        <w:t>4</w:t>
      </w:r>
      <w:r w:rsidR="0079320D">
        <w:fldChar w:fldCharType="end"/>
      </w:r>
      <w:r w:rsidR="0079320D">
        <w:t xml:space="preserve"> </w:t>
      </w:r>
      <w:r>
        <w:t xml:space="preserve">for PAPR comparison of Alt 2 proposals. </w:t>
      </w:r>
    </w:p>
    <w:p w14:paraId="318BE29E" w14:textId="0517EBBE" w:rsidR="0079320D" w:rsidRDefault="0079320D" w:rsidP="0079320D">
      <w:pPr>
        <w:pStyle w:val="Caption"/>
        <w:keepNext/>
        <w:jc w:val="center"/>
      </w:pPr>
      <w:bookmarkStart w:id="12" w:name="_Ref478060033"/>
      <w:r>
        <w:t xml:space="preserve">Table </w:t>
      </w:r>
      <w:r w:rsidR="00A82D73">
        <w:fldChar w:fldCharType="begin"/>
      </w:r>
      <w:r w:rsidR="00A82D73">
        <w:instrText xml:space="preserve"> SEQ Table \* ARABIC </w:instrText>
      </w:r>
      <w:r w:rsidR="00A82D73">
        <w:fldChar w:fldCharType="separate"/>
      </w:r>
      <w:r w:rsidR="004824F0">
        <w:rPr>
          <w:noProof/>
        </w:rPr>
        <w:t>4</w:t>
      </w:r>
      <w:r w:rsidR="00A82D73">
        <w:rPr>
          <w:noProof/>
        </w:rPr>
        <w:fldChar w:fldCharType="end"/>
      </w:r>
      <w:bookmarkEnd w:id="12"/>
      <w:r>
        <w:t>: PAPR comparison of alternative NR-PSS</w:t>
      </w:r>
      <w:r>
        <w:rPr>
          <w:noProof/>
        </w:rPr>
        <w:t xml:space="preserve"> designs</w:t>
      </w:r>
    </w:p>
    <w:tbl>
      <w:tblPr>
        <w:tblStyle w:val="TableGrid"/>
        <w:tblW w:w="0" w:type="auto"/>
        <w:jc w:val="center"/>
        <w:tblLook w:val="04A0" w:firstRow="1" w:lastRow="0" w:firstColumn="1" w:lastColumn="0" w:noHBand="0" w:noVBand="1"/>
      </w:tblPr>
      <w:tblGrid>
        <w:gridCol w:w="1472"/>
        <w:gridCol w:w="1106"/>
        <w:gridCol w:w="926"/>
        <w:gridCol w:w="1711"/>
      </w:tblGrid>
      <w:tr w:rsidR="0079320D" w14:paraId="5DA1CCBD" w14:textId="77777777" w:rsidTr="0079320D">
        <w:trPr>
          <w:jc w:val="center"/>
        </w:trPr>
        <w:tc>
          <w:tcPr>
            <w:tcW w:w="1472" w:type="dxa"/>
            <w:vAlign w:val="center"/>
          </w:tcPr>
          <w:p w14:paraId="71FB6259" w14:textId="5BE9E434" w:rsidR="0079320D" w:rsidRPr="0079320D" w:rsidRDefault="0079320D" w:rsidP="0079320D">
            <w:pPr>
              <w:jc w:val="center"/>
              <w:rPr>
                <w:rFonts w:ascii="Times New Roman" w:hAnsi="Times New Roman"/>
                <w:b/>
                <w:sz w:val="18"/>
              </w:rPr>
            </w:pPr>
            <w:r w:rsidRPr="0079320D">
              <w:rPr>
                <w:rFonts w:ascii="Times New Roman" w:hAnsi="Times New Roman"/>
                <w:b/>
                <w:sz w:val="18"/>
              </w:rPr>
              <w:t>NR-PSS Design</w:t>
            </w:r>
          </w:p>
        </w:tc>
        <w:tc>
          <w:tcPr>
            <w:tcW w:w="1106" w:type="dxa"/>
            <w:vAlign w:val="center"/>
          </w:tcPr>
          <w:p w14:paraId="53F8F52E" w14:textId="36E48312" w:rsidR="0079320D" w:rsidRPr="0079320D" w:rsidRDefault="0079320D" w:rsidP="0079320D">
            <w:pPr>
              <w:jc w:val="center"/>
              <w:rPr>
                <w:rFonts w:ascii="Times New Roman" w:hAnsi="Times New Roman"/>
                <w:b/>
                <w:sz w:val="18"/>
              </w:rPr>
            </w:pPr>
            <w:r w:rsidRPr="0079320D">
              <w:rPr>
                <w:rFonts w:ascii="Times New Roman" w:hAnsi="Times New Roman"/>
                <w:b/>
                <w:sz w:val="18"/>
              </w:rPr>
              <w:t>Qualcomm</w:t>
            </w:r>
          </w:p>
        </w:tc>
        <w:tc>
          <w:tcPr>
            <w:tcW w:w="926" w:type="dxa"/>
            <w:vAlign w:val="center"/>
          </w:tcPr>
          <w:p w14:paraId="10E2C180" w14:textId="77851DC1" w:rsidR="0079320D" w:rsidRPr="0079320D" w:rsidRDefault="0079320D" w:rsidP="0079320D">
            <w:pPr>
              <w:jc w:val="center"/>
              <w:rPr>
                <w:rFonts w:ascii="Times New Roman" w:hAnsi="Times New Roman"/>
                <w:b/>
                <w:sz w:val="18"/>
              </w:rPr>
            </w:pPr>
            <w:r w:rsidRPr="0079320D">
              <w:rPr>
                <w:rFonts w:ascii="Times New Roman" w:hAnsi="Times New Roman"/>
                <w:b/>
                <w:sz w:val="18"/>
              </w:rPr>
              <w:t>Ericsson</w:t>
            </w:r>
          </w:p>
        </w:tc>
        <w:tc>
          <w:tcPr>
            <w:tcW w:w="1711" w:type="dxa"/>
            <w:vAlign w:val="center"/>
          </w:tcPr>
          <w:p w14:paraId="66261288" w14:textId="48D37B9C" w:rsidR="0079320D" w:rsidRPr="0079320D" w:rsidRDefault="0079320D" w:rsidP="0079320D">
            <w:pPr>
              <w:jc w:val="center"/>
              <w:rPr>
                <w:rFonts w:ascii="Times New Roman" w:hAnsi="Times New Roman"/>
                <w:b/>
                <w:sz w:val="18"/>
              </w:rPr>
            </w:pPr>
            <w:r w:rsidRPr="0079320D">
              <w:rPr>
                <w:rFonts w:ascii="Times New Roman" w:hAnsi="Times New Roman"/>
                <w:b/>
                <w:sz w:val="18"/>
              </w:rPr>
              <w:t>Motorola Mobility, Lenovo</w:t>
            </w:r>
          </w:p>
        </w:tc>
      </w:tr>
      <w:tr w:rsidR="0079320D" w14:paraId="30BDF6F9" w14:textId="77777777" w:rsidTr="0079320D">
        <w:trPr>
          <w:jc w:val="center"/>
        </w:trPr>
        <w:tc>
          <w:tcPr>
            <w:tcW w:w="1472" w:type="dxa"/>
            <w:vAlign w:val="center"/>
          </w:tcPr>
          <w:p w14:paraId="233846A1" w14:textId="08AD1192" w:rsidR="0079320D" w:rsidRPr="0079320D" w:rsidRDefault="0079320D" w:rsidP="0079320D">
            <w:pPr>
              <w:jc w:val="center"/>
              <w:rPr>
                <w:rFonts w:ascii="Times New Roman" w:hAnsi="Times New Roman"/>
                <w:b/>
                <w:sz w:val="18"/>
              </w:rPr>
            </w:pPr>
            <w:r w:rsidRPr="0079320D">
              <w:rPr>
                <w:rFonts w:ascii="Times New Roman" w:hAnsi="Times New Roman"/>
                <w:b/>
                <w:sz w:val="18"/>
              </w:rPr>
              <w:t>PAPR (dB)</w:t>
            </w:r>
          </w:p>
        </w:tc>
        <w:tc>
          <w:tcPr>
            <w:tcW w:w="1106" w:type="dxa"/>
            <w:vAlign w:val="center"/>
          </w:tcPr>
          <w:p w14:paraId="40FA4B68" w14:textId="43E367D7" w:rsidR="0079320D" w:rsidRPr="0079320D" w:rsidRDefault="0079320D" w:rsidP="0079320D">
            <w:pPr>
              <w:jc w:val="center"/>
              <w:rPr>
                <w:rFonts w:ascii="Times New Roman" w:hAnsi="Times New Roman"/>
                <w:sz w:val="18"/>
              </w:rPr>
            </w:pPr>
            <w:r>
              <w:rPr>
                <w:rFonts w:ascii="Times New Roman" w:hAnsi="Times New Roman"/>
                <w:sz w:val="18"/>
              </w:rPr>
              <w:t>3.1-3.8</w:t>
            </w:r>
          </w:p>
        </w:tc>
        <w:tc>
          <w:tcPr>
            <w:tcW w:w="926" w:type="dxa"/>
            <w:vAlign w:val="center"/>
          </w:tcPr>
          <w:p w14:paraId="5D2BA21B" w14:textId="06138C3C" w:rsidR="0079320D" w:rsidRPr="0079320D" w:rsidRDefault="0079320D" w:rsidP="0079320D">
            <w:pPr>
              <w:jc w:val="center"/>
              <w:rPr>
                <w:rFonts w:ascii="Times New Roman" w:hAnsi="Times New Roman"/>
                <w:sz w:val="18"/>
              </w:rPr>
            </w:pPr>
            <w:r>
              <w:rPr>
                <w:rFonts w:ascii="Times New Roman" w:hAnsi="Times New Roman"/>
                <w:sz w:val="18"/>
              </w:rPr>
              <w:t>6.4</w:t>
            </w:r>
          </w:p>
        </w:tc>
        <w:tc>
          <w:tcPr>
            <w:tcW w:w="1711" w:type="dxa"/>
            <w:vAlign w:val="center"/>
          </w:tcPr>
          <w:p w14:paraId="6DF6D107" w14:textId="36F78734" w:rsidR="0079320D" w:rsidRPr="0079320D" w:rsidRDefault="0079320D" w:rsidP="0079320D">
            <w:pPr>
              <w:jc w:val="center"/>
              <w:rPr>
                <w:rFonts w:ascii="Times New Roman" w:hAnsi="Times New Roman"/>
                <w:sz w:val="18"/>
              </w:rPr>
            </w:pPr>
            <w:r>
              <w:rPr>
                <w:rFonts w:ascii="Times New Roman" w:hAnsi="Times New Roman"/>
                <w:sz w:val="18"/>
              </w:rPr>
              <w:t>5.9</w:t>
            </w:r>
          </w:p>
        </w:tc>
      </w:tr>
    </w:tbl>
    <w:p w14:paraId="43F6DD46" w14:textId="77777777" w:rsidR="0079320D" w:rsidRDefault="0079320D" w:rsidP="00060082">
      <w:pPr>
        <w:jc w:val="both"/>
      </w:pPr>
    </w:p>
    <w:p w14:paraId="535C2331" w14:textId="731130E8" w:rsidR="00060082" w:rsidRPr="00EA5DD3" w:rsidRDefault="00E648EE" w:rsidP="00060082">
      <w:pPr>
        <w:jc w:val="both"/>
      </w:pPr>
      <w:r>
        <w:t>While Alt 3 designs that are based on time-dom</w:t>
      </w:r>
      <w:r w:rsidR="00FF4C7A">
        <w:t>ain repetition have</w:t>
      </w:r>
      <w:r>
        <w:t xml:space="preserve"> </w:t>
      </w:r>
      <w:r w:rsidR="00FF4C7A">
        <w:t xml:space="preserve">some </w:t>
      </w:r>
      <w:r>
        <w:t>timing ambiguity issues (since the PSS correlation will generate multiple peaks), the benefits of these designs are not clear. Some of them seem to address the issues related</w:t>
      </w:r>
      <w:r w:rsidR="00FF4C7A">
        <w:t xml:space="preserve"> to the frequency offset (CFO estimation and signal detection in the presence of CFO), but as discussed in the previous section, (a) the receiver algorithm can take care of this issue, (b) proposed larger SCS for NR increases the protection against large CFO, and (c) the ZC roots that behave better in the presence of CFO can be chosen. </w:t>
      </w:r>
    </w:p>
    <w:p w14:paraId="15B649C1" w14:textId="0BA2355B" w:rsidR="00F240E7" w:rsidRDefault="00F240E7" w:rsidP="00F240E7">
      <w:pPr>
        <w:pStyle w:val="Heading1"/>
        <w:overflowPunct w:val="0"/>
        <w:autoSpaceDE w:val="0"/>
        <w:autoSpaceDN w:val="0"/>
        <w:adjustRightInd w:val="0"/>
        <w:textAlignment w:val="baseline"/>
        <w:rPr>
          <w:rFonts w:eastAsia="SimSun"/>
          <w:sz w:val="36"/>
          <w:lang w:eastAsia="ja-JP"/>
        </w:rPr>
      </w:pPr>
      <w:bookmarkStart w:id="13" w:name="_Ref478026791"/>
      <w:r>
        <w:rPr>
          <w:rFonts w:eastAsia="SimSun"/>
          <w:sz w:val="36"/>
          <w:lang w:eastAsia="ja-JP"/>
        </w:rPr>
        <w:t>Secondary Synchronization Signal</w:t>
      </w:r>
      <w:bookmarkEnd w:id="13"/>
    </w:p>
    <w:p w14:paraId="146B3D52" w14:textId="36645713" w:rsidR="00BB51A4" w:rsidRDefault="00BB51A4" w:rsidP="00BB51A4">
      <w:pPr>
        <w:rPr>
          <w:lang w:val="en-US" w:eastAsia="zh-CN"/>
        </w:rPr>
      </w:pPr>
      <w:bookmarkStart w:id="14" w:name="_Ref478039433"/>
      <w:r>
        <w:rPr>
          <w:lang w:val="en-US" w:eastAsia="zh-CN"/>
        </w:rPr>
        <w:t>First we would like to recap our views on the roles of NR-SSS in NR:</w:t>
      </w:r>
      <w:bookmarkStart w:id="15" w:name="_GoBack"/>
      <w:bookmarkEnd w:id="15"/>
    </w:p>
    <w:p w14:paraId="711C286F" w14:textId="05717F37" w:rsidR="00BB51A4" w:rsidRDefault="00BB51A4" w:rsidP="00BB51A4">
      <w:pPr>
        <w:pStyle w:val="ListParagraph"/>
        <w:numPr>
          <w:ilvl w:val="0"/>
          <w:numId w:val="11"/>
        </w:numPr>
        <w:rPr>
          <w:rFonts w:ascii="Times New Roman" w:hAnsi="Times New Roman"/>
          <w:sz w:val="20"/>
        </w:rPr>
      </w:pPr>
      <w:r>
        <w:rPr>
          <w:rFonts w:ascii="Times New Roman" w:hAnsi="Times New Roman"/>
          <w:sz w:val="20"/>
        </w:rPr>
        <w:t xml:space="preserve">NR-SSS is used for </w:t>
      </w:r>
      <w:r w:rsidRPr="00764C03">
        <w:rPr>
          <w:rFonts w:ascii="Times New Roman" w:hAnsi="Times New Roman"/>
          <w:sz w:val="20"/>
        </w:rPr>
        <w:t>Cell ID signaling (together with PSS) and frame timing signaling (when supporting 5ms sync burst set periodicity)</w:t>
      </w:r>
      <w:r>
        <w:rPr>
          <w:rFonts w:ascii="Times New Roman" w:hAnsi="Times New Roman"/>
          <w:sz w:val="20"/>
        </w:rPr>
        <w:t>,</w:t>
      </w:r>
    </w:p>
    <w:p w14:paraId="60482C9F" w14:textId="1E88AEED" w:rsidR="00BB51A4" w:rsidRDefault="00BB51A4" w:rsidP="00BB51A4">
      <w:pPr>
        <w:pStyle w:val="ListParagraph"/>
        <w:numPr>
          <w:ilvl w:val="0"/>
          <w:numId w:val="11"/>
        </w:numPr>
        <w:rPr>
          <w:rFonts w:ascii="Times New Roman" w:hAnsi="Times New Roman"/>
          <w:sz w:val="20"/>
        </w:rPr>
      </w:pPr>
      <w:r>
        <w:rPr>
          <w:rFonts w:ascii="Times New Roman" w:hAnsi="Times New Roman"/>
          <w:sz w:val="20"/>
        </w:rPr>
        <w:t xml:space="preserve">NR-SSS works as demodulation RS for PBCH as discussed in </w:t>
      </w:r>
      <w:r>
        <w:rPr>
          <w:rFonts w:ascii="Times New Roman" w:hAnsi="Times New Roman"/>
          <w:sz w:val="20"/>
        </w:rPr>
        <w:fldChar w:fldCharType="begin"/>
      </w:r>
      <w:r>
        <w:rPr>
          <w:rFonts w:ascii="Times New Roman" w:hAnsi="Times New Roman"/>
          <w:sz w:val="20"/>
        </w:rPr>
        <w:instrText xml:space="preserve"> REF _Ref471468921 \r \h </w:instrText>
      </w:r>
      <w:r>
        <w:rPr>
          <w:rFonts w:ascii="Times New Roman" w:hAnsi="Times New Roman"/>
          <w:sz w:val="20"/>
        </w:rPr>
      </w:r>
      <w:r>
        <w:rPr>
          <w:rFonts w:ascii="Times New Roman" w:hAnsi="Times New Roman"/>
          <w:sz w:val="20"/>
        </w:rPr>
        <w:fldChar w:fldCharType="separate"/>
      </w:r>
      <w:r w:rsidR="004824F0">
        <w:rPr>
          <w:rFonts w:ascii="Times New Roman" w:hAnsi="Times New Roman"/>
          <w:sz w:val="20"/>
        </w:rPr>
        <w:t>[4]</w:t>
      </w:r>
      <w:r>
        <w:rPr>
          <w:rFonts w:ascii="Times New Roman" w:hAnsi="Times New Roman"/>
          <w:sz w:val="20"/>
        </w:rPr>
        <w:fldChar w:fldCharType="end"/>
      </w:r>
      <w:r>
        <w:rPr>
          <w:rFonts w:ascii="Times New Roman" w:hAnsi="Times New Roman"/>
          <w:sz w:val="20"/>
        </w:rPr>
        <w:t>,</w:t>
      </w:r>
    </w:p>
    <w:p w14:paraId="4BE4CB2B" w14:textId="7DC56B70" w:rsidR="00BB51A4" w:rsidRDefault="00BB51A4" w:rsidP="00BB51A4">
      <w:pPr>
        <w:pStyle w:val="ListParagraph"/>
        <w:numPr>
          <w:ilvl w:val="0"/>
          <w:numId w:val="11"/>
        </w:numPr>
        <w:rPr>
          <w:rFonts w:ascii="Times New Roman" w:hAnsi="Times New Roman"/>
          <w:sz w:val="20"/>
        </w:rPr>
      </w:pPr>
      <w:r>
        <w:rPr>
          <w:rFonts w:ascii="Times New Roman" w:hAnsi="Times New Roman"/>
          <w:sz w:val="20"/>
        </w:rPr>
        <w:t>NR-SSS is used for RRM measurements.</w:t>
      </w:r>
    </w:p>
    <w:p w14:paraId="7C75FC7A" w14:textId="0E4562AB" w:rsidR="00BB51A4" w:rsidRPr="00BB51A4" w:rsidRDefault="00BB51A4" w:rsidP="00BB51A4">
      <w:r>
        <w:lastRenderedPageBreak/>
        <w:t>Then we present our detailed NR-SSS design bas</w:t>
      </w:r>
      <w:r w:rsidR="00E94E46">
        <w:t>ed on m-sequences of length 127 as well as show its advantages compared to other design proposals.</w:t>
      </w:r>
    </w:p>
    <w:p w14:paraId="6A4A0595" w14:textId="42D42BC5" w:rsidR="00137729" w:rsidRPr="004F5EB2" w:rsidRDefault="007662D0" w:rsidP="0072288F">
      <w:pPr>
        <w:pStyle w:val="Heading2"/>
      </w:pPr>
      <w:bookmarkStart w:id="16" w:name="_Ref478435151"/>
      <w:r>
        <w:t>NR-SSS s</w:t>
      </w:r>
      <w:r w:rsidR="00137729" w:rsidRPr="004F5EB2">
        <w:t>equence generation</w:t>
      </w:r>
      <w:bookmarkEnd w:id="14"/>
      <w:bookmarkEnd w:id="16"/>
    </w:p>
    <w:p w14:paraId="34C51AFE" w14:textId="7DCFCEB5" w:rsidR="00137729" w:rsidRDefault="00137729" w:rsidP="00137729">
      <w:pPr>
        <w:spacing w:after="0"/>
      </w:pPr>
      <w:r>
        <w:t xml:space="preserve">The sequence </w:t>
      </w:r>
      <w:r w:rsidRPr="00A5684B">
        <w:rPr>
          <w:position w:val="-10"/>
        </w:rPr>
        <w:object w:dxaOrig="1500" w:dyaOrig="320" w14:anchorId="1920AE59">
          <v:shape id="_x0000_i1033" type="#_x0000_t75" style="width:66.75pt;height:14.25pt" o:ole="">
            <v:imagedata r:id="rId26" o:title=""/>
          </v:shape>
          <o:OLEObject Type="Embed" ProgID="Equation.3" ShapeID="_x0000_i1033" DrawAspect="Content" ObjectID="_1552405008" r:id="rId27"/>
        </w:object>
      </w:r>
      <w:r>
        <w:t>used for the second</w:t>
      </w:r>
      <w:r w:rsidR="00590BAD">
        <w:t xml:space="preserve">ary </w:t>
      </w:r>
      <w:r>
        <w:t>synchronization signal is a length-127 binary sequence which is scrambled with a scrambling sequence given by the primary synchronization signal.</w:t>
      </w:r>
    </w:p>
    <w:p w14:paraId="08A95167" w14:textId="77777777" w:rsidR="00137729" w:rsidRDefault="00137729" w:rsidP="00137729">
      <w:pPr>
        <w:spacing w:after="0"/>
        <w:jc w:val="center"/>
        <w:rPr>
          <w:rFonts w:eastAsia="Malgun Gothic"/>
          <w:color w:val="000000"/>
          <w:lang w:val="en-US" w:eastAsia="ko-KR"/>
        </w:rPr>
      </w:pPr>
      <w:r w:rsidRPr="005D00E2">
        <w:rPr>
          <w:position w:val="-10"/>
        </w:rPr>
        <w:object w:dxaOrig="1680" w:dyaOrig="340" w14:anchorId="15CD553D">
          <v:shape id="_x0000_i1034" type="#_x0000_t75" style="width:86.25pt;height:17.25pt" o:ole="">
            <v:imagedata r:id="rId28" o:title=""/>
          </v:shape>
          <o:OLEObject Type="Embed" ProgID="Equation.3" ShapeID="_x0000_i1034" DrawAspect="Content" ObjectID="_1552405009" r:id="rId29"/>
        </w:object>
      </w:r>
    </w:p>
    <w:p w14:paraId="62A488B3" w14:textId="77777777" w:rsidR="00137729" w:rsidRDefault="00137729" w:rsidP="00137729">
      <w:pPr>
        <w:pStyle w:val="EQ"/>
      </w:pPr>
      <w:r>
        <w:t xml:space="preserve">for </w:t>
      </w:r>
      <w:r w:rsidRPr="0072512B">
        <w:rPr>
          <w:position w:val="-8"/>
        </w:rPr>
        <w:object w:dxaOrig="1020" w:dyaOrig="260" w14:anchorId="014BD4E3">
          <v:shape id="_x0000_i1035" type="#_x0000_t75" style="width:60pt;height:12pt" o:ole="">
            <v:imagedata r:id="rId30" o:title=""/>
          </v:shape>
          <o:OLEObject Type="Embed" ProgID="Equation.3" ShapeID="_x0000_i1035" DrawAspect="Content" ObjectID="_1552405010" r:id="rId31"/>
        </w:object>
      </w:r>
      <w:r>
        <w:t xml:space="preserve"> and </w:t>
      </w:r>
      <w:r w:rsidRPr="000E609D">
        <w:rPr>
          <w:position w:val="-8"/>
        </w:rPr>
        <w:object w:dxaOrig="600" w:dyaOrig="260" w14:anchorId="5532C621">
          <v:shape id="_x0000_i1036" type="#_x0000_t75" style="width:26.25pt;height:12.75pt" o:ole="">
            <v:imagedata r:id="rId32" o:title=""/>
          </v:shape>
          <o:OLEObject Type="Embed" ProgID="Equation.3" ShapeID="_x0000_i1036" DrawAspect="Content" ObjectID="_1552405011" r:id="rId33"/>
        </w:object>
      </w:r>
      <w:r>
        <w:t xml:space="preserve">. </w:t>
      </w:r>
    </w:p>
    <w:p w14:paraId="5D1D2247" w14:textId="77777777" w:rsidR="00137729" w:rsidRPr="0046397C" w:rsidRDefault="00137729" w:rsidP="00137729">
      <w:pPr>
        <w:pStyle w:val="EQ"/>
      </w:pPr>
      <w:r>
        <w:t>The sequence</w:t>
      </w:r>
      <w:r w:rsidRPr="0046397C">
        <w:t xml:space="preserve"> </w:t>
      </w:r>
      <w:r w:rsidRPr="005D00E2">
        <w:rPr>
          <w:position w:val="-10"/>
        </w:rPr>
        <w:object w:dxaOrig="660" w:dyaOrig="340" w14:anchorId="17E7CCA3">
          <v:shape id="_x0000_i1037" type="#_x0000_t75" style="width:33.75pt;height:17.25pt" o:ole="">
            <v:imagedata r:id="rId34" o:title=""/>
          </v:shape>
          <o:OLEObject Type="Embed" ProgID="Equation.3" ShapeID="_x0000_i1037" DrawAspect="Content" ObjectID="_1552405012" r:id="rId35"/>
        </w:object>
      </w:r>
      <w:r w:rsidRPr="0046397C">
        <w:t xml:space="preserve"> </w:t>
      </w:r>
      <w:r>
        <w:t>is</w:t>
      </w:r>
      <w:r w:rsidRPr="0046397C">
        <w:t xml:space="preserve"> defined as </w:t>
      </w:r>
      <w:r>
        <w:t>a cyclic shift</w:t>
      </w:r>
      <w:r w:rsidRPr="0046397C">
        <w:t xml:space="preserve"> of the m-sequence</w:t>
      </w:r>
      <w:r w:rsidRPr="005D00E2">
        <w:rPr>
          <w:position w:val="-10"/>
        </w:rPr>
        <w:object w:dxaOrig="499" w:dyaOrig="300" w14:anchorId="32A256B1">
          <v:shape id="_x0000_i1038" type="#_x0000_t75" style="width:26.25pt;height:15.75pt" o:ole="">
            <v:imagedata r:id="rId36" o:title=""/>
          </v:shape>
          <o:OLEObject Type="Embed" ProgID="Equation.3" ShapeID="_x0000_i1038" DrawAspect="Content" ObjectID="_1552405013" r:id="rId37"/>
        </w:object>
      </w:r>
      <w:r w:rsidRPr="0046397C">
        <w:t xml:space="preserve"> according to</w:t>
      </w:r>
    </w:p>
    <w:p w14:paraId="41B8E32C" w14:textId="77777777" w:rsidR="00137729" w:rsidRPr="0046397C" w:rsidRDefault="00137729" w:rsidP="00137729">
      <w:pPr>
        <w:pStyle w:val="EQ"/>
        <w:jc w:val="center"/>
        <w:rPr>
          <w:rFonts w:eastAsiaTheme="minorEastAsia"/>
          <w:lang w:eastAsia="zh-CN"/>
        </w:rPr>
      </w:pPr>
      <w:r w:rsidRPr="005D00E2">
        <w:rPr>
          <w:position w:val="-10"/>
        </w:rPr>
        <w:object w:dxaOrig="2460" w:dyaOrig="340" w14:anchorId="18E49719">
          <v:shape id="_x0000_i1039" type="#_x0000_t75" style="width:125.25pt;height:17.25pt" o:ole="">
            <v:imagedata r:id="rId38" o:title=""/>
          </v:shape>
          <o:OLEObject Type="Embed" ProgID="Equation.3" ShapeID="_x0000_i1039" DrawAspect="Content" ObjectID="_1552405014" r:id="rId39"/>
        </w:object>
      </w:r>
    </w:p>
    <w:p w14:paraId="6CEFDF9B" w14:textId="77777777" w:rsidR="00137729" w:rsidRPr="0046397C" w:rsidRDefault="00137729" w:rsidP="00137729">
      <w:pPr>
        <w:pStyle w:val="EQ"/>
        <w:rPr>
          <w:rFonts w:eastAsiaTheme="minorEastAsia"/>
          <w:lang w:eastAsia="zh-CN"/>
        </w:rPr>
      </w:pPr>
      <w:r>
        <w:t xml:space="preserve">where </w:t>
      </w:r>
      <w:r w:rsidRPr="005D00E2">
        <w:rPr>
          <w:position w:val="-10"/>
        </w:rPr>
        <w:object w:dxaOrig="1340" w:dyaOrig="300" w14:anchorId="148568E9">
          <v:shape id="_x0000_i1040" type="#_x0000_t75" style="width:67.5pt;height:15.75pt" o:ole="">
            <v:imagedata r:id="rId40" o:title=""/>
          </v:shape>
          <o:OLEObject Type="Embed" ProgID="Equation.3" ShapeID="_x0000_i1040" DrawAspect="Content" ObjectID="_1552405015" r:id="rId41"/>
        </w:object>
      </w:r>
      <w:r w:rsidRPr="0046397C">
        <w:t xml:space="preserve">, </w:t>
      </w:r>
      <w:r w:rsidRPr="0046397C">
        <w:rPr>
          <w:position w:val="-6"/>
        </w:rPr>
        <w:object w:dxaOrig="940" w:dyaOrig="240" w14:anchorId="5D16696A">
          <v:shape id="_x0000_i1041" type="#_x0000_t75" style="width:47.25pt;height:12pt" o:ole="">
            <v:imagedata r:id="rId42" o:title=""/>
          </v:shape>
          <o:OLEObject Type="Embed" ProgID="Equation.3" ShapeID="_x0000_i1041" DrawAspect="Content" ObjectID="_1552405016" r:id="rId43"/>
        </w:object>
      </w:r>
      <w:r w:rsidRPr="0046397C">
        <w:t xml:space="preserve">, </w:t>
      </w:r>
      <w:r w:rsidRPr="0046397C">
        <w:rPr>
          <w:position w:val="-10"/>
        </w:rPr>
        <w:object w:dxaOrig="840" w:dyaOrig="300" w14:anchorId="3FD6FF3E">
          <v:shape id="_x0000_i1042" type="#_x0000_t75" style="width:48pt;height:15.75pt" o:ole="">
            <v:imagedata r:id="rId44" o:title=""/>
          </v:shape>
          <o:OLEObject Type="Embed" ProgID="Equation.3" ShapeID="_x0000_i1042" DrawAspect="Content" ObjectID="_1552405017" r:id="rId45"/>
        </w:object>
      </w:r>
      <w:r>
        <w:t xml:space="preserve">, </w:t>
      </w:r>
      <w:r w:rsidRPr="0046397C">
        <w:t>is defined by</w:t>
      </w:r>
    </w:p>
    <w:p w14:paraId="4962283B" w14:textId="77777777" w:rsidR="00137729" w:rsidRDefault="00137729" w:rsidP="00137729">
      <w:pPr>
        <w:pStyle w:val="EQ"/>
        <w:spacing w:after="0"/>
        <w:jc w:val="center"/>
      </w:pPr>
      <w:r w:rsidRPr="0072512B">
        <w:rPr>
          <w:position w:val="-44"/>
        </w:rPr>
        <w:object w:dxaOrig="3720" w:dyaOrig="980" w14:anchorId="360AD167">
          <v:shape id="_x0000_i1043" type="#_x0000_t75" style="width:184.5pt;height:47.25pt" o:ole="">
            <v:imagedata r:id="rId46" o:title=""/>
          </v:shape>
          <o:OLEObject Type="Embed" ProgID="Equation.3" ShapeID="_x0000_i1043" DrawAspect="Content" ObjectID="_1552405018" r:id="rId47"/>
        </w:object>
      </w:r>
    </w:p>
    <w:p w14:paraId="55AE4110" w14:textId="568C2B15" w:rsidR="00137729" w:rsidRDefault="00137729" w:rsidP="00137729">
      <w:pPr>
        <w:spacing w:after="0"/>
        <w:rPr>
          <w:rFonts w:eastAsia="Malgun Gothic"/>
          <w:color w:val="000000"/>
          <w:lang w:val="en-US" w:eastAsia="ko-KR"/>
        </w:rPr>
      </w:pPr>
      <w:r>
        <w:t>with initial conditions</w:t>
      </w:r>
      <w:r w:rsidRPr="009D6C53">
        <w:rPr>
          <w:position w:val="-10"/>
        </w:rPr>
        <w:object w:dxaOrig="6020" w:dyaOrig="300" w14:anchorId="58103B20">
          <v:shape id="_x0000_i1044" type="#_x0000_t75" style="width:255.75pt;height:12.75pt" o:ole="">
            <v:imagedata r:id="rId48" o:title=""/>
          </v:shape>
          <o:OLEObject Type="Embed" ProgID="Equation.3" ShapeID="_x0000_i1044" DrawAspect="Content" ObjectID="_1552405019" r:id="rId49"/>
        </w:object>
      </w:r>
      <w:r>
        <w:t xml:space="preserve"> and </w:t>
      </w:r>
      <w:r w:rsidRPr="005D00E2">
        <w:rPr>
          <w:position w:val="-6"/>
        </w:rPr>
        <w:object w:dxaOrig="1100" w:dyaOrig="300" w14:anchorId="01B92B3F">
          <v:shape id="_x0000_i1045" type="#_x0000_t75" style="width:47.25pt;height:12.75pt" o:ole="">
            <v:imagedata r:id="rId50" o:title=""/>
          </v:shape>
          <o:OLEObject Type="Embed" ProgID="Equation.3" ShapeID="_x0000_i1045" DrawAspect="Content" ObjectID="_1552405020" r:id="rId51"/>
        </w:object>
      </w:r>
      <w:r>
        <w:t>.</w:t>
      </w:r>
      <w:r w:rsidRPr="00274F00">
        <w:t xml:space="preserve"> </w:t>
      </w:r>
    </w:p>
    <w:p w14:paraId="1902F6A8" w14:textId="77777777" w:rsidR="00137729" w:rsidRDefault="00137729" w:rsidP="00137729">
      <w:pPr>
        <w:spacing w:after="0"/>
      </w:pPr>
    </w:p>
    <w:p w14:paraId="21BD3777" w14:textId="77777777" w:rsidR="00137729" w:rsidRPr="0046397C" w:rsidRDefault="00137729" w:rsidP="00137729">
      <w:pPr>
        <w:pStyle w:val="EQ"/>
      </w:pPr>
      <w:r w:rsidRPr="0046397C">
        <w:t xml:space="preserve">The two scrambling sequences </w:t>
      </w:r>
      <w:r w:rsidRPr="0046397C">
        <w:rPr>
          <w:position w:val="-10"/>
        </w:rPr>
        <w:object w:dxaOrig="520" w:dyaOrig="300" w14:anchorId="37BCC397">
          <v:shape id="_x0000_i1046" type="#_x0000_t75" style="width:21pt;height:15.75pt" o:ole="">
            <v:imagedata r:id="rId52" o:title=""/>
          </v:shape>
          <o:OLEObject Type="Embed" ProgID="Equation.3" ShapeID="_x0000_i1046" DrawAspect="Content" ObjectID="_1552405021" r:id="rId53"/>
        </w:object>
      </w:r>
      <w:r w:rsidRPr="0046397C">
        <w:t xml:space="preserve"> and </w:t>
      </w:r>
      <w:r w:rsidRPr="0046397C">
        <w:rPr>
          <w:position w:val="-10"/>
        </w:rPr>
        <w:object w:dxaOrig="499" w:dyaOrig="300" w14:anchorId="5FA83812">
          <v:shape id="_x0000_i1047" type="#_x0000_t75" style="width:21.75pt;height:15.75pt" o:ole="">
            <v:imagedata r:id="rId54" o:title=""/>
          </v:shape>
          <o:OLEObject Type="Embed" ProgID="Equation.3" ShapeID="_x0000_i1047" DrawAspect="Content" ObjectID="_1552405022" r:id="rId55"/>
        </w:object>
      </w:r>
      <w:r w:rsidRPr="0046397C">
        <w:t xml:space="preserve"> </w:t>
      </w:r>
      <w:r>
        <w:t xml:space="preserve">are used to signal the preamble of the secondary signal and mid-amble of the secondary synchronization signal, respectively. The mid-amble of the secondary synchronization signal is only transmitted if the synchronization signal burst set periodicity is 5ms. The scrambling sequences </w:t>
      </w:r>
      <w:r w:rsidRPr="0046397C">
        <w:t xml:space="preserve">depend on the primary synchronization signal and are defined by two different cyclic shifts of the m-sequence </w:t>
      </w:r>
      <w:r w:rsidRPr="0046397C">
        <w:rPr>
          <w:position w:val="-10"/>
        </w:rPr>
        <w:object w:dxaOrig="440" w:dyaOrig="300" w14:anchorId="537BEE91">
          <v:shape id="_x0000_i1048" type="#_x0000_t75" style="width:21.75pt;height:15.75pt" o:ole="">
            <v:imagedata r:id="rId56" o:title=""/>
          </v:shape>
          <o:OLEObject Type="Embed" ProgID="Equation.3" ShapeID="_x0000_i1048" DrawAspect="Content" ObjectID="_1552405023" r:id="rId57"/>
        </w:object>
      </w:r>
      <w:r w:rsidRPr="0046397C">
        <w:t xml:space="preserve"> according to</w:t>
      </w:r>
    </w:p>
    <w:p w14:paraId="73059F0D" w14:textId="77777777" w:rsidR="00137729" w:rsidRPr="0046397C" w:rsidRDefault="00137729" w:rsidP="00137729">
      <w:pPr>
        <w:pStyle w:val="EQ"/>
        <w:jc w:val="center"/>
        <w:rPr>
          <w:rFonts w:eastAsiaTheme="minorEastAsia"/>
          <w:lang w:eastAsia="zh-CN"/>
        </w:rPr>
      </w:pPr>
      <w:r w:rsidRPr="0072512B">
        <w:rPr>
          <w:position w:val="-30"/>
        </w:rPr>
        <w:object w:dxaOrig="2760" w:dyaOrig="700" w14:anchorId="547C1D52">
          <v:shape id="_x0000_i1049" type="#_x0000_t75" style="width:140.25pt;height:33.75pt" o:ole="">
            <v:imagedata r:id="rId58" o:title=""/>
          </v:shape>
          <o:OLEObject Type="Embed" ProgID="Equation.3" ShapeID="_x0000_i1049" DrawAspect="Content" ObjectID="_1552405024" r:id="rId59"/>
        </w:object>
      </w:r>
    </w:p>
    <w:p w14:paraId="39B3B939" w14:textId="77777777" w:rsidR="00137729" w:rsidRPr="0046397C" w:rsidRDefault="00137729" w:rsidP="00137729">
      <w:pPr>
        <w:pStyle w:val="EQ"/>
        <w:rPr>
          <w:rFonts w:eastAsiaTheme="minorEastAsia"/>
          <w:lang w:eastAsia="zh-CN"/>
        </w:rPr>
      </w:pPr>
      <w:r w:rsidRPr="0046397C">
        <w:t xml:space="preserve">where </w:t>
      </w:r>
      <w:r w:rsidRPr="0046397C">
        <w:rPr>
          <w:position w:val="-10"/>
        </w:rPr>
        <w:object w:dxaOrig="1140" w:dyaOrig="340" w14:anchorId="387DBB2A">
          <v:shape id="_x0000_i1050" type="#_x0000_t75" style="width:57pt;height:17.25pt" o:ole="">
            <v:imagedata r:id="rId60" o:title=""/>
          </v:shape>
          <o:OLEObject Type="Embed" ProgID="Equation.3" ShapeID="_x0000_i1050" DrawAspect="Content" ObjectID="_1552405025" r:id="rId61"/>
        </w:object>
      </w:r>
      <w:r w:rsidRPr="0046397C">
        <w:t xml:space="preserve"> is the physical-layer identity within the physical-layer cell identity group</w:t>
      </w:r>
      <w:r w:rsidRPr="0046397C">
        <w:rPr>
          <w:position w:val="-10"/>
        </w:rPr>
        <w:object w:dxaOrig="420" w:dyaOrig="340" w14:anchorId="4A821512">
          <v:shape id="_x0000_i1051" type="#_x0000_t75" style="width:23.25pt;height:18pt" o:ole="">
            <v:imagedata r:id="rId62" o:title=""/>
          </v:shape>
          <o:OLEObject Type="Embed" ProgID="Equation.3" ShapeID="_x0000_i1051" DrawAspect="Content" ObjectID="_1552405026" r:id="rId63"/>
        </w:object>
      </w:r>
      <w:r w:rsidRPr="0046397C">
        <w:t xml:space="preserve"> and </w:t>
      </w:r>
      <w:r w:rsidRPr="0046397C">
        <w:rPr>
          <w:position w:val="-10"/>
        </w:rPr>
        <w:object w:dxaOrig="1280" w:dyaOrig="300" w14:anchorId="7B6F3312">
          <v:shape id="_x0000_i1052" type="#_x0000_t75" style="width:51.75pt;height:15.75pt" o:ole="">
            <v:imagedata r:id="rId64" o:title=""/>
          </v:shape>
          <o:OLEObject Type="Embed" ProgID="Equation.3" ShapeID="_x0000_i1052" DrawAspect="Content" ObjectID="_1552405027" r:id="rId65"/>
        </w:object>
      </w:r>
      <w:r w:rsidRPr="0046397C">
        <w:t xml:space="preserve">, </w:t>
      </w:r>
      <w:r w:rsidRPr="0046397C">
        <w:rPr>
          <w:position w:val="-6"/>
        </w:rPr>
        <w:object w:dxaOrig="940" w:dyaOrig="240" w14:anchorId="74072A14">
          <v:shape id="_x0000_i1053" type="#_x0000_t75" style="width:45.75pt;height:12pt" o:ole="">
            <v:imagedata r:id="rId66" o:title=""/>
          </v:shape>
          <o:OLEObject Type="Embed" ProgID="Equation.3" ShapeID="_x0000_i1053" DrawAspect="Content" ObjectID="_1552405028" r:id="rId67"/>
        </w:object>
      </w:r>
      <w:r w:rsidRPr="0046397C">
        <w:t>, is defined by</w:t>
      </w:r>
    </w:p>
    <w:p w14:paraId="3ED59128" w14:textId="77777777" w:rsidR="00137729" w:rsidRDefault="00137729" w:rsidP="00137729">
      <w:pPr>
        <w:pStyle w:val="EQ"/>
        <w:spacing w:after="0"/>
        <w:jc w:val="center"/>
      </w:pPr>
      <w:r w:rsidRPr="00442897">
        <w:rPr>
          <w:position w:val="-10"/>
        </w:rPr>
        <w:object w:dxaOrig="5660" w:dyaOrig="320" w14:anchorId="51E63AE0">
          <v:shape id="_x0000_i1054" type="#_x0000_t75" style="width:270pt;height:15pt" o:ole="">
            <v:imagedata r:id="rId68" o:title=""/>
          </v:shape>
          <o:OLEObject Type="Embed" ProgID="Equation.3" ShapeID="_x0000_i1054" DrawAspect="Content" ObjectID="_1552405029" r:id="rId69"/>
        </w:object>
      </w:r>
    </w:p>
    <w:p w14:paraId="20B0922D" w14:textId="5729E161" w:rsidR="00164B66" w:rsidRDefault="00137729" w:rsidP="00164B66">
      <w:pPr>
        <w:spacing w:after="0"/>
        <w:rPr>
          <w:rFonts w:eastAsia="Malgun Gothic"/>
          <w:color w:val="000000"/>
          <w:lang w:val="en-US" w:eastAsia="ko-KR"/>
        </w:rPr>
      </w:pPr>
      <w:r>
        <w:t>with initial conditions</w:t>
      </w:r>
      <w:r w:rsidRPr="009D6C53">
        <w:rPr>
          <w:position w:val="-10"/>
        </w:rPr>
        <w:object w:dxaOrig="6020" w:dyaOrig="300" w14:anchorId="086D75BA">
          <v:shape id="_x0000_i1055" type="#_x0000_t75" style="width:279.75pt;height:15.75pt" o:ole="">
            <v:imagedata r:id="rId70" o:title=""/>
          </v:shape>
          <o:OLEObject Type="Embed" ProgID="Equation.3" ShapeID="_x0000_i1055" DrawAspect="Content" ObjectID="_1552405030" r:id="rId71"/>
        </w:object>
      </w:r>
      <w:r>
        <w:t>.</w:t>
      </w:r>
      <w:r w:rsidR="00164B66">
        <w:t xml:space="preserve"> </w:t>
      </w:r>
      <w:r w:rsidR="00590BAD" w:rsidRPr="00274F00">
        <w:t>The</w:t>
      </w:r>
      <w:r w:rsidR="00164B66">
        <w:rPr>
          <w:rFonts w:eastAsia="Malgun Gothic"/>
          <w:color w:val="000000"/>
          <w:lang w:val="en-US" w:eastAsia="ko-KR"/>
        </w:rPr>
        <w:t xml:space="preserve"> mapping</w:t>
      </w:r>
      <w:r w:rsidR="00164B66" w:rsidRPr="005D00E2">
        <w:rPr>
          <w:rFonts w:eastAsia="Malgun Gothic"/>
          <w:color w:val="000000"/>
          <w:lang w:val="en-US" w:eastAsia="ko-KR"/>
        </w:rPr>
        <w:t xml:space="preserve"> between (</w:t>
      </w:r>
      <m:oMath>
        <m:sSubSup>
          <m:sSubSupPr>
            <m:ctrlPr>
              <w:rPr>
                <w:rFonts w:ascii="Cambria Math" w:eastAsia="Malgun Gothic" w:hAnsi="Cambria Math"/>
                <w:i/>
                <w:color w:val="000000"/>
                <w:lang w:val="en-US" w:eastAsia="ko-KR"/>
              </w:rPr>
            </m:ctrlPr>
          </m:sSubSupPr>
          <m:e>
            <m:r>
              <w:rPr>
                <w:rFonts w:ascii="Cambria Math" w:eastAsia="Malgun Gothic" w:hAnsi="Cambria Math"/>
                <w:color w:val="000000"/>
                <w:lang w:val="en-US" w:eastAsia="ko-KR"/>
              </w:rPr>
              <m:t>N</m:t>
            </m:r>
          </m:e>
          <m:sub>
            <m:r>
              <w:rPr>
                <w:rFonts w:ascii="Cambria Math" w:eastAsia="Malgun Gothic" w:hAnsi="Cambria Math"/>
                <w:color w:val="000000"/>
                <w:lang w:val="en-US" w:eastAsia="ko-KR"/>
              </w:rPr>
              <m:t>ID</m:t>
            </m:r>
          </m:sub>
          <m:sup>
            <m:r>
              <w:rPr>
                <w:rFonts w:ascii="Cambria Math" w:eastAsia="Malgun Gothic" w:hAnsi="Cambria Math"/>
                <w:color w:val="000000"/>
                <w:lang w:val="en-US" w:eastAsia="ko-KR"/>
              </w:rPr>
              <m:t>(1)</m:t>
            </m:r>
          </m:sup>
        </m:sSubSup>
        <m:r>
          <w:rPr>
            <w:rFonts w:ascii="Cambria Math" w:eastAsia="Malgun Gothic" w:hAnsi="Cambria Math"/>
            <w:color w:val="000000"/>
            <w:lang w:val="en-US" w:eastAsia="ko-KR"/>
          </w:rPr>
          <m:t>, r, m</m:t>
        </m:r>
      </m:oMath>
      <w:r w:rsidR="00164B66" w:rsidRPr="005D00E2">
        <w:rPr>
          <w:rFonts w:eastAsia="Malgun Gothic"/>
          <w:color w:val="000000"/>
          <w:lang w:val="en-US" w:eastAsia="ko-KR"/>
        </w:rPr>
        <w:t>)</w:t>
      </w:r>
      <w:r w:rsidR="00164B66">
        <w:rPr>
          <w:rFonts w:eastAsia="Malgun Gothic"/>
          <w:color w:val="000000"/>
          <w:lang w:val="en-US" w:eastAsia="ko-KR"/>
        </w:rPr>
        <w:t xml:space="preserve"> is provided by </w:t>
      </w:r>
      <m:oMath>
        <m:r>
          <w:rPr>
            <w:rFonts w:ascii="Cambria Math" w:eastAsia="Malgun Gothic" w:hAnsi="Cambria Math"/>
            <w:color w:val="000000"/>
            <w:lang w:val="en-US" w:eastAsia="ko-KR"/>
          </w:rPr>
          <m:t>r=floor</m:t>
        </m:r>
        <m:d>
          <m:dPr>
            <m:ctrlPr>
              <w:rPr>
                <w:rFonts w:ascii="Cambria Math" w:eastAsia="Malgun Gothic" w:hAnsi="Cambria Math"/>
                <w:i/>
                <w:color w:val="000000"/>
                <w:lang w:val="en-US" w:eastAsia="ko-KR"/>
              </w:rPr>
            </m:ctrlPr>
          </m:dPr>
          <m:e>
            <m:f>
              <m:fPr>
                <m:ctrlPr>
                  <w:rPr>
                    <w:rFonts w:ascii="Cambria Math" w:eastAsia="Malgun Gothic" w:hAnsi="Cambria Math"/>
                    <w:i/>
                    <w:color w:val="000000"/>
                    <w:lang w:val="en-US" w:eastAsia="ko-KR"/>
                  </w:rPr>
                </m:ctrlPr>
              </m:fPr>
              <m:num>
                <m:sSubSup>
                  <m:sSubSupPr>
                    <m:ctrlPr>
                      <w:rPr>
                        <w:rFonts w:ascii="Cambria Math" w:eastAsia="Malgun Gothic" w:hAnsi="Cambria Math"/>
                        <w:i/>
                        <w:color w:val="000000"/>
                        <w:lang w:val="en-US" w:eastAsia="ko-KR"/>
                      </w:rPr>
                    </m:ctrlPr>
                  </m:sSubSupPr>
                  <m:e>
                    <m:r>
                      <w:rPr>
                        <w:rFonts w:ascii="Cambria Math" w:eastAsia="Malgun Gothic" w:hAnsi="Cambria Math"/>
                        <w:color w:val="000000"/>
                        <w:lang w:val="en-US" w:eastAsia="ko-KR"/>
                      </w:rPr>
                      <m:t>N</m:t>
                    </m:r>
                  </m:e>
                  <m:sub>
                    <m:r>
                      <w:rPr>
                        <w:rFonts w:ascii="Cambria Math" w:eastAsia="Malgun Gothic" w:hAnsi="Cambria Math"/>
                        <w:color w:val="000000"/>
                        <w:lang w:val="en-US" w:eastAsia="ko-KR"/>
                      </w:rPr>
                      <m:t>ID</m:t>
                    </m:r>
                  </m:sub>
                  <m:sup>
                    <m:r>
                      <w:rPr>
                        <w:rFonts w:ascii="Cambria Math" w:eastAsia="Malgun Gothic" w:hAnsi="Cambria Math"/>
                        <w:color w:val="000000"/>
                        <w:lang w:val="en-US" w:eastAsia="ko-KR"/>
                      </w:rPr>
                      <m:t>(1)</m:t>
                    </m:r>
                  </m:sup>
                </m:sSubSup>
              </m:num>
              <m:den>
                <m:r>
                  <w:rPr>
                    <w:rFonts w:ascii="Cambria Math" w:eastAsia="Malgun Gothic" w:hAnsi="Cambria Math"/>
                    <w:color w:val="000000"/>
                    <w:lang w:val="en-US" w:eastAsia="ko-KR"/>
                  </w:rPr>
                  <m:t>127</m:t>
                </m:r>
              </m:den>
            </m:f>
          </m:e>
        </m:d>
      </m:oMath>
      <w:r w:rsidR="00164B66">
        <w:rPr>
          <w:rFonts w:eastAsia="Malgun Gothic"/>
          <w:color w:val="000000"/>
          <w:lang w:val="en-US" w:eastAsia="ko-KR"/>
        </w:rPr>
        <w:t xml:space="preserve"> and </w:t>
      </w:r>
      <m:oMath>
        <m:r>
          <w:rPr>
            <w:rFonts w:ascii="Cambria Math" w:eastAsia="Malgun Gothic" w:hAnsi="Cambria Math"/>
            <w:color w:val="000000"/>
            <w:lang w:val="en-US" w:eastAsia="ko-KR"/>
          </w:rPr>
          <m:t>m=</m:t>
        </m:r>
        <m:sSubSup>
          <m:sSubSupPr>
            <m:ctrlPr>
              <w:rPr>
                <w:rFonts w:ascii="Cambria Math" w:eastAsia="Malgun Gothic" w:hAnsi="Cambria Math"/>
                <w:i/>
                <w:color w:val="000000"/>
                <w:lang w:val="en-US" w:eastAsia="ko-KR"/>
              </w:rPr>
            </m:ctrlPr>
          </m:sSubSupPr>
          <m:e>
            <m:r>
              <w:rPr>
                <w:rFonts w:ascii="Cambria Math" w:eastAsia="Malgun Gothic" w:hAnsi="Cambria Math"/>
                <w:color w:val="000000"/>
                <w:lang w:val="en-US" w:eastAsia="ko-KR"/>
              </w:rPr>
              <m:t>N</m:t>
            </m:r>
          </m:e>
          <m:sub>
            <m:r>
              <w:rPr>
                <w:rFonts w:ascii="Cambria Math" w:eastAsia="Malgun Gothic" w:hAnsi="Cambria Math"/>
                <w:color w:val="000000"/>
                <w:lang w:val="en-US" w:eastAsia="ko-KR"/>
              </w:rPr>
              <m:t>ID</m:t>
            </m:r>
          </m:sub>
          <m:sup>
            <m:r>
              <w:rPr>
                <w:rFonts w:ascii="Cambria Math" w:eastAsia="Malgun Gothic" w:hAnsi="Cambria Math"/>
                <w:color w:val="000000"/>
                <w:lang w:val="en-US" w:eastAsia="ko-KR"/>
              </w:rPr>
              <m:t>(1)</m:t>
            </m:r>
          </m:sup>
        </m:sSubSup>
        <m:r>
          <w:rPr>
            <w:rFonts w:ascii="Cambria Math" w:eastAsia="Malgun Gothic" w:hAnsi="Cambria Math"/>
            <w:color w:val="000000"/>
            <w:lang w:val="en-US" w:eastAsia="ko-KR"/>
          </w:rPr>
          <m:t>-127r</m:t>
        </m:r>
      </m:oMath>
      <w:r w:rsidR="00164B66">
        <w:rPr>
          <w:rFonts w:eastAsia="Malgun Gothic"/>
          <w:color w:val="000000"/>
          <w:lang w:val="en-US" w:eastAsia="ko-KR"/>
        </w:rPr>
        <w:t>.</w:t>
      </w:r>
    </w:p>
    <w:p w14:paraId="222E7005" w14:textId="4868B0B8" w:rsidR="00137729" w:rsidRDefault="00137729" w:rsidP="00137729">
      <w:pPr>
        <w:spacing w:after="0"/>
      </w:pPr>
    </w:p>
    <w:p w14:paraId="0FDBE746" w14:textId="77777777" w:rsidR="00576B2E" w:rsidRDefault="00576B2E" w:rsidP="00137729">
      <w:pPr>
        <w:spacing w:after="0"/>
      </w:pPr>
    </w:p>
    <w:p w14:paraId="36EEE62F" w14:textId="1A5A8764" w:rsidR="00327E29" w:rsidRDefault="00601824" w:rsidP="00DC614A">
      <w:pPr>
        <w:spacing w:after="0"/>
      </w:pPr>
      <w:r w:rsidRPr="006735BC">
        <w:rPr>
          <w:b/>
          <w:u w:val="single"/>
          <w:lang w:val="en-US" w:eastAsia="zh-CN"/>
        </w:rPr>
        <w:t xml:space="preserve">Proposal </w:t>
      </w:r>
      <w:r>
        <w:rPr>
          <w:b/>
          <w:u w:val="single"/>
          <w:lang w:val="en-US" w:eastAsia="zh-CN"/>
        </w:rPr>
        <w:t>5</w:t>
      </w:r>
      <w:r w:rsidRPr="006735BC">
        <w:rPr>
          <w:b/>
          <w:lang w:val="en-US" w:eastAsia="zh-CN"/>
        </w:rPr>
        <w:t>:</w:t>
      </w:r>
      <w:r w:rsidRPr="006735BC">
        <w:rPr>
          <w:lang w:val="en-US" w:eastAsia="zh-CN"/>
        </w:rPr>
        <w:t xml:space="preserve"> </w:t>
      </w:r>
      <w:r w:rsidR="004E31B5">
        <w:rPr>
          <w:lang w:val="en-US" w:eastAsia="zh-CN"/>
        </w:rPr>
        <w:t>NR-</w:t>
      </w:r>
      <w:r>
        <w:rPr>
          <w:lang w:val="en-US" w:eastAsia="zh-CN"/>
        </w:rPr>
        <w:t xml:space="preserve">SSS sequence is </w:t>
      </w:r>
      <w:r w:rsidR="007B6FD0">
        <w:rPr>
          <w:lang w:val="en-US" w:eastAsia="zh-CN"/>
        </w:rPr>
        <w:t xml:space="preserve">constructed </w:t>
      </w:r>
      <w:r>
        <w:rPr>
          <w:lang w:val="en-US" w:eastAsia="zh-CN"/>
        </w:rPr>
        <w:t xml:space="preserve">based on </w:t>
      </w:r>
      <w:r w:rsidR="00AF50D4">
        <w:rPr>
          <w:lang w:val="en-US" w:eastAsia="zh-CN"/>
        </w:rPr>
        <w:t xml:space="preserve">long </w:t>
      </w:r>
      <w:r>
        <w:rPr>
          <w:lang w:val="en-US" w:eastAsia="zh-CN"/>
        </w:rPr>
        <w:t xml:space="preserve">m-sequences </w:t>
      </w:r>
      <w:r w:rsidR="007B6FD0">
        <w:rPr>
          <w:lang w:val="en-US" w:eastAsia="zh-CN"/>
        </w:rPr>
        <w:t xml:space="preserve">of length 127. In particular, RAN1 adopts the </w:t>
      </w:r>
      <w:r w:rsidR="004E31B5">
        <w:rPr>
          <w:lang w:val="en-US" w:eastAsia="zh-CN"/>
        </w:rPr>
        <w:t xml:space="preserve">NR-SSS </w:t>
      </w:r>
      <w:r w:rsidR="007B6FD0">
        <w:rPr>
          <w:lang w:val="en-US" w:eastAsia="zh-CN"/>
        </w:rPr>
        <w:t xml:space="preserve">sequence design </w:t>
      </w:r>
      <w:r>
        <w:rPr>
          <w:lang w:val="en-US" w:eastAsia="zh-CN"/>
        </w:rPr>
        <w:t xml:space="preserve">explicitly described in Section </w:t>
      </w:r>
      <w:r w:rsidR="00C44C43">
        <w:rPr>
          <w:lang w:val="en-US" w:eastAsia="zh-CN"/>
        </w:rPr>
        <w:fldChar w:fldCharType="begin"/>
      </w:r>
      <w:r w:rsidR="00C44C43">
        <w:rPr>
          <w:lang w:val="en-US" w:eastAsia="zh-CN"/>
        </w:rPr>
        <w:instrText xml:space="preserve"> REF _Ref478039433 \r \h </w:instrText>
      </w:r>
      <w:r w:rsidR="00C44C43">
        <w:rPr>
          <w:lang w:val="en-US" w:eastAsia="zh-CN"/>
        </w:rPr>
      </w:r>
      <w:r w:rsidR="00C44C43">
        <w:rPr>
          <w:lang w:val="en-US" w:eastAsia="zh-CN"/>
        </w:rPr>
        <w:fldChar w:fldCharType="separate"/>
      </w:r>
      <w:r w:rsidR="004824F0">
        <w:rPr>
          <w:lang w:val="en-US" w:eastAsia="zh-CN"/>
        </w:rPr>
        <w:t>0</w:t>
      </w:r>
      <w:r w:rsidR="00C44C43">
        <w:rPr>
          <w:lang w:val="en-US" w:eastAsia="zh-CN"/>
        </w:rPr>
        <w:fldChar w:fldCharType="end"/>
      </w:r>
      <w:r>
        <w:rPr>
          <w:lang w:val="en-US" w:eastAsia="zh-CN"/>
        </w:rPr>
        <w:t>.</w:t>
      </w:r>
    </w:p>
    <w:p w14:paraId="5710EBCB" w14:textId="7EA65A58" w:rsidR="00585E77" w:rsidRPr="004F5EB2" w:rsidRDefault="007662D0" w:rsidP="00585E77">
      <w:pPr>
        <w:pStyle w:val="Heading2"/>
      </w:pPr>
      <w:r>
        <w:t>NR-</w:t>
      </w:r>
      <w:r w:rsidR="00585E77">
        <w:t>SSS transmission scheme</w:t>
      </w:r>
    </w:p>
    <w:p w14:paraId="08C59B37" w14:textId="2D632E99" w:rsidR="005F188C" w:rsidRDefault="00CA4A9D" w:rsidP="005F188C">
      <w:pPr>
        <w:jc w:val="both"/>
      </w:pPr>
      <w:r>
        <w:t>A single port transmission is applied for the SSS</w:t>
      </w:r>
      <w:r w:rsidR="003308F1">
        <w:t>, which</w:t>
      </w:r>
      <w:r w:rsidR="00166ACE">
        <w:t xml:space="preserve"> is commonly shared by all companies in RAN1 reflector</w:t>
      </w:r>
      <w:r>
        <w:t xml:space="preserve">.  </w:t>
      </w:r>
      <w:r w:rsidR="00C51751" w:rsidRPr="00B04E8F">
        <w:t>The antenna port used for transmitting the secondary synchronization signal shall be identical to the antenna port used for transmitting</w:t>
      </w:r>
      <w:r w:rsidR="00C51751">
        <w:t xml:space="preserve"> the primary synchronization signal and the physical broadcast channel within a synchronization signal block. </w:t>
      </w:r>
    </w:p>
    <w:p w14:paraId="389921CF" w14:textId="71F514A7" w:rsidR="002343E0" w:rsidRDefault="002343E0" w:rsidP="00C51751">
      <w:r w:rsidRPr="009D2899">
        <w:rPr>
          <w:b/>
          <w:u w:val="single"/>
          <w:lang w:val="en-US" w:eastAsia="zh-CN"/>
        </w:rPr>
        <w:t xml:space="preserve">Proposal </w:t>
      </w:r>
      <w:r w:rsidR="00E56253">
        <w:rPr>
          <w:b/>
          <w:u w:val="single"/>
          <w:lang w:val="en-US" w:eastAsia="zh-CN"/>
        </w:rPr>
        <w:t>6</w:t>
      </w:r>
      <w:r w:rsidRPr="005518A5">
        <w:rPr>
          <w:b/>
          <w:lang w:val="en-US" w:eastAsia="zh-CN"/>
        </w:rPr>
        <w:t>:</w:t>
      </w:r>
      <w:r>
        <w:rPr>
          <w:b/>
          <w:lang w:val="en-US" w:eastAsia="zh-CN"/>
        </w:rPr>
        <w:t xml:space="preserve"> </w:t>
      </w:r>
      <w:r w:rsidR="002C486B">
        <w:t>The antenna port</w:t>
      </w:r>
      <w:r w:rsidRPr="00B04E8F">
        <w:t xml:space="preserve"> used for transmitting the secondary synchronization signal shall b</w:t>
      </w:r>
      <w:r w:rsidR="002C486B">
        <w:t>e identical to the antenna port</w:t>
      </w:r>
      <w:r w:rsidRPr="00B04E8F">
        <w:t xml:space="preserve"> used for transmitting</w:t>
      </w:r>
      <w:r>
        <w:t xml:space="preserve"> the primary synchronization signal and the physical broadcast channel within a synchronization signal block.</w:t>
      </w:r>
    </w:p>
    <w:p w14:paraId="7C184526" w14:textId="5953AC10" w:rsidR="00F870F7" w:rsidRPr="002275C0" w:rsidRDefault="00327E29" w:rsidP="0072288F">
      <w:pPr>
        <w:pStyle w:val="Heading2"/>
      </w:pPr>
      <w:r>
        <w:t xml:space="preserve">Other </w:t>
      </w:r>
      <w:r w:rsidR="00E77366">
        <w:t>NR-SSS</w:t>
      </w:r>
      <w:r w:rsidR="00F870F7" w:rsidRPr="002275C0">
        <w:t xml:space="preserve"> design proposals in RAN1</w:t>
      </w:r>
    </w:p>
    <w:p w14:paraId="269621AA" w14:textId="3BE3D094" w:rsidR="0062785E" w:rsidRDefault="0062785E" w:rsidP="002C3527">
      <w:r>
        <w:t>Based on RAN1 reflector, there are two groups of proposals:</w:t>
      </w:r>
    </w:p>
    <w:p w14:paraId="2DC58A6B" w14:textId="3B9980ED" w:rsidR="0062785E" w:rsidRPr="0062785E" w:rsidRDefault="0062785E" w:rsidP="0062785E">
      <w:pPr>
        <w:pStyle w:val="ListParagraph"/>
        <w:numPr>
          <w:ilvl w:val="0"/>
          <w:numId w:val="11"/>
        </w:numPr>
        <w:rPr>
          <w:rFonts w:ascii="Times New Roman" w:hAnsi="Times New Roman"/>
          <w:sz w:val="20"/>
        </w:rPr>
      </w:pPr>
      <w:r w:rsidRPr="0062785E">
        <w:rPr>
          <w:rFonts w:ascii="Times New Roman" w:hAnsi="Times New Roman"/>
          <w:b/>
          <w:sz w:val="20"/>
          <w:u w:val="single"/>
        </w:rPr>
        <w:lastRenderedPageBreak/>
        <w:t>Long sequence:</w:t>
      </w:r>
      <w:r w:rsidRPr="0062785E">
        <w:rPr>
          <w:rFonts w:ascii="Times New Roman" w:hAnsi="Times New Roman"/>
          <w:sz w:val="20"/>
        </w:rPr>
        <w:t xml:space="preserve"> NR-SSS is constructed based on long PN sequences e.g., m-se</w:t>
      </w:r>
      <w:r w:rsidR="00F67D0F">
        <w:rPr>
          <w:rFonts w:ascii="Times New Roman" w:hAnsi="Times New Roman"/>
          <w:sz w:val="20"/>
        </w:rPr>
        <w:t>quences, Gold sequences, Za</w:t>
      </w:r>
      <w:r w:rsidRPr="0062785E">
        <w:rPr>
          <w:rFonts w:ascii="Times New Roman" w:hAnsi="Times New Roman"/>
          <w:sz w:val="20"/>
        </w:rPr>
        <w:t>doff-Chu</w:t>
      </w:r>
      <w:r w:rsidR="007802C5">
        <w:rPr>
          <w:rFonts w:ascii="Times New Roman" w:hAnsi="Times New Roman"/>
          <w:sz w:val="20"/>
        </w:rPr>
        <w:t xml:space="preserve"> (ZC)</w:t>
      </w:r>
      <w:r w:rsidRPr="0062785E">
        <w:rPr>
          <w:rFonts w:ascii="Times New Roman" w:hAnsi="Times New Roman"/>
          <w:sz w:val="20"/>
        </w:rPr>
        <w:t>.</w:t>
      </w:r>
    </w:p>
    <w:p w14:paraId="2A1F742F" w14:textId="703F7332" w:rsidR="0062785E" w:rsidRPr="0062785E" w:rsidRDefault="0062785E" w:rsidP="0062785E">
      <w:pPr>
        <w:pStyle w:val="ListParagraph"/>
        <w:numPr>
          <w:ilvl w:val="0"/>
          <w:numId w:val="11"/>
        </w:numPr>
        <w:rPr>
          <w:rFonts w:ascii="Times New Roman" w:hAnsi="Times New Roman"/>
          <w:sz w:val="20"/>
        </w:rPr>
      </w:pPr>
      <w:r w:rsidRPr="0062785E">
        <w:rPr>
          <w:rFonts w:ascii="Times New Roman" w:hAnsi="Times New Roman"/>
          <w:b/>
          <w:sz w:val="20"/>
          <w:u w:val="single"/>
        </w:rPr>
        <w:t>Short sequence</w:t>
      </w:r>
      <w:r w:rsidR="0099684A">
        <w:rPr>
          <w:rFonts w:ascii="Times New Roman" w:hAnsi="Times New Roman"/>
          <w:b/>
          <w:sz w:val="20"/>
          <w:u w:val="single"/>
        </w:rPr>
        <w:t xml:space="preserve"> (</w:t>
      </w:r>
      <w:r w:rsidR="0072755F">
        <w:rPr>
          <w:rFonts w:ascii="Times New Roman" w:hAnsi="Times New Roman"/>
          <w:b/>
          <w:sz w:val="20"/>
          <w:u w:val="single"/>
        </w:rPr>
        <w:t>LTE-SSS like</w:t>
      </w:r>
      <w:r w:rsidRPr="0062785E">
        <w:rPr>
          <w:rFonts w:ascii="Times New Roman" w:hAnsi="Times New Roman"/>
          <w:b/>
          <w:sz w:val="20"/>
          <w:u w:val="single"/>
        </w:rPr>
        <w:t>):</w:t>
      </w:r>
      <w:r w:rsidRPr="0062785E">
        <w:rPr>
          <w:rFonts w:ascii="Times New Roman" w:hAnsi="Times New Roman"/>
          <w:sz w:val="20"/>
        </w:rPr>
        <w:t xml:space="preserve"> NR-SSS is constructed based on inte</w:t>
      </w:r>
      <w:r w:rsidR="0072755F">
        <w:rPr>
          <w:rFonts w:ascii="Times New Roman" w:hAnsi="Times New Roman"/>
          <w:sz w:val="20"/>
        </w:rPr>
        <w:t>rleaving two short m- sequences</w:t>
      </w:r>
      <w:r w:rsidR="00B01EA3">
        <w:rPr>
          <w:rFonts w:ascii="Times New Roman" w:hAnsi="Times New Roman"/>
          <w:sz w:val="20"/>
        </w:rPr>
        <w:t>.</w:t>
      </w:r>
    </w:p>
    <w:p w14:paraId="4AB9FAE2" w14:textId="5F5915A6" w:rsidR="002C3527" w:rsidRDefault="00BF1678" w:rsidP="002C3527">
      <w:r>
        <w:t xml:space="preserve">As discussed previously, </w:t>
      </w:r>
      <w:r w:rsidR="002C3527">
        <w:t>NR-SSS plays more roles than LTE-SSS.</w:t>
      </w:r>
      <w:r w:rsidR="001129DC">
        <w:t xml:space="preserve"> </w:t>
      </w:r>
      <w:r w:rsidR="00FA11FC">
        <w:t>The additional</w:t>
      </w:r>
      <w:r w:rsidR="001129DC">
        <w:t xml:space="preserve"> roles e.g., DMRS for PBCH and RRM measurements require NR-SSS to have very good correlation properties. </w:t>
      </w:r>
      <w:r w:rsidR="00581DBD">
        <w:t>The short sequence design for NR-SSS is subject to</w:t>
      </w:r>
      <w:r w:rsidR="00812DE6">
        <w:t xml:space="preserve"> short sequence collision; leading to high false alarm rate as </w:t>
      </w:r>
      <w:r w:rsidR="00C33590">
        <w:t xml:space="preserve">analysed </w:t>
      </w:r>
      <w:r w:rsidR="00812DE6">
        <w:t xml:space="preserve">in Section </w:t>
      </w:r>
      <w:r w:rsidR="00812DE6">
        <w:fldChar w:fldCharType="begin"/>
      </w:r>
      <w:r w:rsidR="00812DE6">
        <w:instrText xml:space="preserve"> REF _Ref478026806 \r \h </w:instrText>
      </w:r>
      <w:r w:rsidR="00812DE6">
        <w:fldChar w:fldCharType="separate"/>
      </w:r>
      <w:r w:rsidR="004824F0">
        <w:t>7</w:t>
      </w:r>
      <w:r w:rsidR="00812DE6">
        <w:fldChar w:fldCharType="end"/>
      </w:r>
      <w:r w:rsidR="00581DBD">
        <w:t>, which is the well-known issue in LTE.</w:t>
      </w:r>
      <w:r w:rsidR="00FA11FC">
        <w:t xml:space="preserve"> Therefore, NR-SSS design based on interleaving of short sequences </w:t>
      </w:r>
      <w:r w:rsidR="001968EB">
        <w:t>should not be further pursued</w:t>
      </w:r>
      <w:r w:rsidR="00FA11FC">
        <w:t>.</w:t>
      </w:r>
    </w:p>
    <w:p w14:paraId="1237C05E" w14:textId="71A9C3D8" w:rsidR="001968EB" w:rsidRDefault="001968EB" w:rsidP="002C3527">
      <w:r w:rsidRPr="001968EB">
        <w:rPr>
          <w:b/>
          <w:u w:val="single"/>
        </w:rPr>
        <w:t>Observation 4:</w:t>
      </w:r>
      <w:r>
        <w:t xml:space="preserve"> NR-SSS </w:t>
      </w:r>
      <w:r w:rsidR="008A1CBD">
        <w:t xml:space="preserve">design </w:t>
      </w:r>
      <w:r>
        <w:t>based on interleaving of short sequences leads to high false alarm</w:t>
      </w:r>
      <w:r w:rsidR="002310FB">
        <w:t>.</w:t>
      </w:r>
    </w:p>
    <w:p w14:paraId="7AA348F8" w14:textId="531CF344" w:rsidR="008A1CBD" w:rsidRDefault="007802C5" w:rsidP="002C3527">
      <w:r>
        <w:t xml:space="preserve">On the other hand, the NR-SSS design based on long sequences can provide much better correlation properties. </w:t>
      </w:r>
      <w:r w:rsidR="008A1CBD">
        <w:t>The</w:t>
      </w:r>
      <w:r>
        <w:t xml:space="preserve"> </w:t>
      </w:r>
      <w:r w:rsidR="008A1CBD">
        <w:t xml:space="preserve">proposals </w:t>
      </w:r>
      <w:r>
        <w:t>with</w:t>
      </w:r>
      <w:r w:rsidR="008A1CBD">
        <w:t xml:space="preserve"> the long sequence design differ in the choice of PN sequences. It is preferred that there is an efficient NR-SSS detector</w:t>
      </w:r>
      <w:r w:rsidR="004B4C0F">
        <w:t xml:space="preserve"> implementation at UE</w:t>
      </w:r>
      <w:r w:rsidR="008A1CBD">
        <w:t>.</w:t>
      </w:r>
      <w:r w:rsidR="004B4C0F">
        <w:t xml:space="preserve"> In this aspect, m-sequence has its fast transform </w:t>
      </w:r>
      <w:r w:rsidR="004B4C0F">
        <w:fldChar w:fldCharType="begin"/>
      </w:r>
      <w:r w:rsidR="004B4C0F">
        <w:instrText xml:space="preserve"> REF _Ref471481479 \r \h </w:instrText>
      </w:r>
      <w:r w:rsidR="004B4C0F">
        <w:fldChar w:fldCharType="separate"/>
      </w:r>
      <w:r w:rsidR="004824F0">
        <w:t>[7]</w:t>
      </w:r>
      <w:r w:rsidR="004B4C0F">
        <w:fldChar w:fldCharType="end"/>
      </w:r>
      <w:r w:rsidR="008A1CBD">
        <w:t xml:space="preserve"> </w:t>
      </w:r>
      <w:r w:rsidR="004B4C0F">
        <w:t>proven in LTE-SSS detector while there is no known fast transform for Gold</w:t>
      </w:r>
      <w:r>
        <w:t xml:space="preserve">. Although some efficient </w:t>
      </w:r>
      <w:r w:rsidR="00590BAD">
        <w:t>processing is</w:t>
      </w:r>
      <w:r>
        <w:t xml:space="preserve"> possible </w:t>
      </w:r>
      <w:r w:rsidR="00590BAD">
        <w:t>to detect a</w:t>
      </w:r>
      <w:r>
        <w:t xml:space="preserve"> </w:t>
      </w:r>
      <w:r w:rsidR="004B4C0F">
        <w:t>Z</w:t>
      </w:r>
      <w:r>
        <w:t>C</w:t>
      </w:r>
      <w:r w:rsidR="004B4C0F">
        <w:t xml:space="preserve"> sequence</w:t>
      </w:r>
      <w:r>
        <w:t xml:space="preserve"> </w:t>
      </w:r>
      <w:r w:rsidR="00590BAD">
        <w:t xml:space="preserve">with different cyclic shifts </w:t>
      </w:r>
      <w:r>
        <w:t xml:space="preserve">(e.g., for a root, processing in </w:t>
      </w:r>
      <w:r w:rsidR="00590BAD">
        <w:t>time</w:t>
      </w:r>
      <w:r>
        <w:t xml:space="preserve"> domain and converting the correlation to </w:t>
      </w:r>
      <w:r w:rsidR="00590BAD">
        <w:t>frequency</w:t>
      </w:r>
      <w:r>
        <w:t xml:space="preserve"> domai</w:t>
      </w:r>
      <w:r w:rsidR="00590BAD">
        <w:t>n to detect the sequence shift), the ZC sequence</w:t>
      </w:r>
      <w:r w:rsidR="00750265">
        <w:t>s</w:t>
      </w:r>
      <w:r w:rsidR="00590BAD">
        <w:t xml:space="preserve"> ha</w:t>
      </w:r>
      <w:r w:rsidR="00750265">
        <w:t>ve</w:t>
      </w:r>
      <w:r w:rsidR="00590BAD">
        <w:t xml:space="preserve"> the known ambiguity issue that a shift in frequency causes a shift in time domain and vice versa. </w:t>
      </w:r>
      <w:r w:rsidR="001D569A">
        <w:t>Therefore,</w:t>
      </w:r>
      <w:r w:rsidR="00750265">
        <w:t xml:space="preserve"> </w:t>
      </w:r>
      <w:r w:rsidR="00590BAD">
        <w:t xml:space="preserve">in the presence of </w:t>
      </w:r>
      <w:r w:rsidR="00750265">
        <w:t xml:space="preserve">some timing offset, a wrong SSS id may be detected. This will be very problematic and cause confusion especially in a multi-cell detection. </w:t>
      </w:r>
      <w:r w:rsidR="004B4C0F">
        <w:t>As a result, long m-sequence is a perfect choice for NR-SSS.</w:t>
      </w:r>
    </w:p>
    <w:p w14:paraId="572154AE" w14:textId="57585B90" w:rsidR="00750265" w:rsidRDefault="00750265" w:rsidP="00750265">
      <w:r w:rsidRPr="001968EB">
        <w:rPr>
          <w:b/>
          <w:u w:val="single"/>
        </w:rPr>
        <w:t xml:space="preserve">Observation </w:t>
      </w:r>
      <w:r>
        <w:rPr>
          <w:b/>
          <w:u w:val="single"/>
        </w:rPr>
        <w:t>5</w:t>
      </w:r>
      <w:r w:rsidRPr="001968EB">
        <w:rPr>
          <w:b/>
          <w:u w:val="single"/>
        </w:rPr>
        <w:t>:</w:t>
      </w:r>
      <w:r>
        <w:t xml:space="preserve"> Zadoff-Chu, due to its (time, frequency) ambiguity issue, is not a suitable choice for NR-SSS waveform.</w:t>
      </w:r>
    </w:p>
    <w:p w14:paraId="1E776829" w14:textId="26125D7F" w:rsidR="0098176A" w:rsidRDefault="00196832" w:rsidP="002C3527">
      <w:bookmarkStart w:id="17" w:name="_Ref474095466"/>
      <w:r>
        <w:rPr>
          <w:b/>
          <w:u w:val="single"/>
        </w:rPr>
        <w:t>Observation</w:t>
      </w:r>
      <w:r w:rsidR="0098176A">
        <w:rPr>
          <w:b/>
          <w:u w:val="single"/>
        </w:rPr>
        <w:t xml:space="preserve"> </w:t>
      </w:r>
      <w:r>
        <w:rPr>
          <w:b/>
          <w:u w:val="single"/>
        </w:rPr>
        <w:t>6</w:t>
      </w:r>
      <w:r w:rsidR="0098176A" w:rsidRPr="001968EB">
        <w:rPr>
          <w:b/>
          <w:u w:val="single"/>
        </w:rPr>
        <w:t>:</w:t>
      </w:r>
      <w:r w:rsidR="0098176A" w:rsidRPr="0098176A">
        <w:rPr>
          <w:b/>
        </w:rPr>
        <w:t xml:space="preserve"> </w:t>
      </w:r>
      <w:r w:rsidR="007569A7" w:rsidRPr="007569A7">
        <w:t>Long</w:t>
      </w:r>
      <w:r w:rsidR="007569A7">
        <w:t xml:space="preserve"> m-sequences should be selected due to low complexity SSS detector implementation and robustness to large residual frequency error.</w:t>
      </w:r>
    </w:p>
    <w:p w14:paraId="025954EF" w14:textId="5BE0DF4F" w:rsidR="00D205BC" w:rsidRDefault="00D205BC" w:rsidP="00C44699">
      <w:pPr>
        <w:pStyle w:val="Heading1"/>
        <w:overflowPunct w:val="0"/>
        <w:autoSpaceDE w:val="0"/>
        <w:autoSpaceDN w:val="0"/>
        <w:adjustRightInd w:val="0"/>
        <w:textAlignment w:val="baseline"/>
        <w:rPr>
          <w:rFonts w:eastAsia="SimSun"/>
          <w:sz w:val="36"/>
          <w:lang w:eastAsia="ja-JP"/>
        </w:rPr>
      </w:pPr>
      <w:r w:rsidRPr="008817D4">
        <w:rPr>
          <w:rFonts w:eastAsia="SimSun"/>
          <w:sz w:val="36"/>
          <w:lang w:eastAsia="ja-JP"/>
        </w:rPr>
        <w:tab/>
      </w:r>
      <w:bookmarkStart w:id="18" w:name="_Ref478026806"/>
      <w:r>
        <w:rPr>
          <w:rFonts w:eastAsia="SimSun"/>
          <w:sz w:val="36"/>
          <w:lang w:eastAsia="ja-JP"/>
        </w:rPr>
        <w:t>Performance Evaluation</w:t>
      </w:r>
      <w:bookmarkEnd w:id="17"/>
      <w:bookmarkEnd w:id="18"/>
    </w:p>
    <w:p w14:paraId="761F91B5" w14:textId="741F9ACD" w:rsidR="0041483E" w:rsidRDefault="00587107" w:rsidP="0079459E">
      <w:pPr>
        <w:rPr>
          <w:lang w:val="en-US" w:eastAsia="zh-CN"/>
        </w:rPr>
      </w:pPr>
      <w:r>
        <w:t>Th</w:t>
      </w:r>
      <w:r w:rsidR="0084577D">
        <w:t xml:space="preserve">is </w:t>
      </w:r>
      <w:r>
        <w:t>section</w:t>
      </w:r>
      <w:r w:rsidR="008F2A70">
        <w:t xml:space="preserve"> </w:t>
      </w:r>
      <w:r w:rsidR="00C00B62">
        <w:t>provide</w:t>
      </w:r>
      <w:r w:rsidR="0084577D">
        <w:t>s</w:t>
      </w:r>
      <w:r w:rsidR="00C00B62">
        <w:t xml:space="preserve"> link-level sync performance results</w:t>
      </w:r>
      <w:r w:rsidR="00102E94">
        <w:t xml:space="preserve"> in terms of PSS/SSS miss-detection probability, residual timing offset and residual carrier frequency offset</w:t>
      </w:r>
      <w:r w:rsidR="00C00B62">
        <w:t>.</w:t>
      </w:r>
      <w:r w:rsidR="008F2A70">
        <w:t xml:space="preserve"> The simulations use the RAN1-agreed link-level simulation assumptions which are provided in</w:t>
      </w:r>
      <w:r w:rsidR="00991E50">
        <w:t xml:space="preserve"> </w:t>
      </w:r>
      <w:r w:rsidR="00991E50">
        <w:fldChar w:fldCharType="begin"/>
      </w:r>
      <w:r w:rsidR="00991E50">
        <w:instrText xml:space="preserve"> REF _Ref471669771 \h </w:instrText>
      </w:r>
      <w:r w:rsidR="00991E50">
        <w:fldChar w:fldCharType="separate"/>
      </w:r>
      <w:r w:rsidR="004824F0">
        <w:t xml:space="preserve">Table </w:t>
      </w:r>
      <w:r w:rsidR="004824F0">
        <w:rPr>
          <w:noProof/>
        </w:rPr>
        <w:t>7</w:t>
      </w:r>
      <w:r w:rsidR="00991E50">
        <w:fldChar w:fldCharType="end"/>
      </w:r>
      <w:r w:rsidR="008F2A70">
        <w:t>.</w:t>
      </w:r>
      <w:r w:rsidR="00C00B62">
        <w:t xml:space="preserve"> </w:t>
      </w:r>
    </w:p>
    <w:p w14:paraId="289B34BF" w14:textId="7861D244" w:rsidR="00EB2CDD" w:rsidRDefault="005A3B86" w:rsidP="0072288F">
      <w:pPr>
        <w:pStyle w:val="Heading2"/>
        <w:rPr>
          <w:lang w:val="en-US" w:eastAsia="zh-CN"/>
        </w:rPr>
      </w:pPr>
      <w:r>
        <w:rPr>
          <w:lang w:val="en-US" w:eastAsia="zh-CN"/>
        </w:rPr>
        <w:t xml:space="preserve">Below 6GHz Synchronization Signal </w:t>
      </w:r>
      <w:r w:rsidR="00EB2CDD">
        <w:rPr>
          <w:lang w:val="en-US" w:eastAsia="zh-CN"/>
        </w:rPr>
        <w:t>Performance</w:t>
      </w:r>
    </w:p>
    <w:p w14:paraId="02AB97CF" w14:textId="5B036CD3" w:rsidR="00691C0C" w:rsidRDefault="005F2E20" w:rsidP="00127EB1">
      <w:pPr>
        <w:jc w:val="both"/>
      </w:pPr>
      <w:r>
        <w:rPr>
          <w:lang w:val="en-US" w:eastAsia="zh-CN"/>
        </w:rPr>
        <w:t xml:space="preserve">In RAN1#88, we showed that </w:t>
      </w:r>
      <w:r w:rsidR="007879FF">
        <w:rPr>
          <w:lang w:val="en-US" w:eastAsia="zh-CN"/>
        </w:rPr>
        <w:t>30kHz subc</w:t>
      </w:r>
      <w:r>
        <w:rPr>
          <w:lang w:val="en-US" w:eastAsia="zh-CN"/>
        </w:rPr>
        <w:t xml:space="preserve">arrier spacing and </w:t>
      </w:r>
      <w:r w:rsidR="007879FF">
        <w:rPr>
          <w:lang w:val="en-US" w:eastAsia="zh-CN"/>
        </w:rPr>
        <w:t xml:space="preserve">NCP are </w:t>
      </w:r>
      <w:r w:rsidR="009C7884">
        <w:rPr>
          <w:lang w:val="en-US" w:eastAsia="zh-CN"/>
        </w:rPr>
        <w:t>arguably</w:t>
      </w:r>
      <w:r>
        <w:rPr>
          <w:lang w:val="en-US" w:eastAsia="zh-CN"/>
        </w:rPr>
        <w:t xml:space="preserve"> </w:t>
      </w:r>
      <w:r w:rsidR="007879FF">
        <w:rPr>
          <w:lang w:val="en-US" w:eastAsia="zh-CN"/>
        </w:rPr>
        <w:t xml:space="preserve">good for </w:t>
      </w:r>
      <w:r w:rsidR="009C7884">
        <w:rPr>
          <w:lang w:val="en-US" w:eastAsia="zh-CN"/>
        </w:rPr>
        <w:t>sub-</w:t>
      </w:r>
      <w:r w:rsidR="007879FF">
        <w:rPr>
          <w:lang w:val="en-US" w:eastAsia="zh-CN"/>
        </w:rPr>
        <w:t>6GHz synchronization signals</w:t>
      </w:r>
      <w:r w:rsidR="00127EB1">
        <w:rPr>
          <w:lang w:val="en-US" w:eastAsia="zh-CN"/>
        </w:rPr>
        <w:t xml:space="preserve"> by analyzing</w:t>
      </w:r>
      <w:r w:rsidR="00127EB1" w:rsidRPr="00127EB1">
        <w:t xml:space="preserve"> the </w:t>
      </w:r>
      <w:r w:rsidR="0043069B" w:rsidRPr="00127EB1">
        <w:t xml:space="preserve">PSS/SSS </w:t>
      </w:r>
      <w:r w:rsidR="00127EB1" w:rsidRPr="00127EB1">
        <w:t>search performance across</w:t>
      </w:r>
      <w:r w:rsidR="0043069B" w:rsidRPr="00127EB1">
        <w:t xml:space="preserve"> scalable subcarrier spacing</w:t>
      </w:r>
      <w:r w:rsidR="00941D01" w:rsidRPr="00127EB1">
        <w:t xml:space="preserve"> </w:t>
      </w:r>
      <w:r w:rsidR="00127EB1" w:rsidRPr="00127EB1">
        <w:t xml:space="preserve">of </w:t>
      </w:r>
      <w:r w:rsidR="00941D01" w:rsidRPr="00127EB1">
        <w:t>15kHz, 30kHz and 60kHz</w:t>
      </w:r>
      <w:r w:rsidR="00127EB1" w:rsidRPr="00127EB1">
        <w:t xml:space="preserve"> with corresponding scaled CP</w:t>
      </w:r>
      <w:r w:rsidR="00127EB1">
        <w:t xml:space="preserve"> over CDL-C of 100ns, 300ns and 1000ns delay spread</w:t>
      </w:r>
      <w:r w:rsidR="00991E50">
        <w:t xml:space="preserve"> </w:t>
      </w:r>
      <w:r w:rsidR="00991E50">
        <w:fldChar w:fldCharType="begin"/>
      </w:r>
      <w:r w:rsidR="00991E50">
        <w:instrText xml:space="preserve"> REF _Ref471547680 \r \h </w:instrText>
      </w:r>
      <w:r w:rsidR="00991E50">
        <w:fldChar w:fldCharType="separate"/>
      </w:r>
      <w:r w:rsidR="004824F0">
        <w:t>[6]</w:t>
      </w:r>
      <w:r w:rsidR="00991E50">
        <w:fldChar w:fldCharType="end"/>
      </w:r>
      <w:r w:rsidR="00127EB1">
        <w:t>.</w:t>
      </w:r>
      <w:r w:rsidR="009C7884">
        <w:t xml:space="preserve"> In this pap</w:t>
      </w:r>
      <w:r w:rsidR="00991E50">
        <w:t xml:space="preserve">er, we provide simulation results </w:t>
      </w:r>
      <w:r w:rsidR="009C7884">
        <w:t xml:space="preserve">to show </w:t>
      </w:r>
      <w:r w:rsidR="00991E50">
        <w:t xml:space="preserve">the single-shot detection </w:t>
      </w:r>
      <w:r w:rsidR="009C7884">
        <w:t>performance</w:t>
      </w:r>
      <w:r w:rsidR="00691C0C">
        <w:t xml:space="preserve"> </w:t>
      </w:r>
      <w:r w:rsidR="00991E50">
        <w:t xml:space="preserve">of our SS design </w:t>
      </w:r>
      <w:r w:rsidR="00691C0C">
        <w:t>(</w:t>
      </w:r>
      <w:r w:rsidR="00991E50">
        <w:t>based on long m-sequence</w:t>
      </w:r>
      <w:r w:rsidR="00691C0C">
        <w:t>)</w:t>
      </w:r>
      <w:r w:rsidR="009C7884">
        <w:t xml:space="preserve">. In addition, we also provide the comparison to a popular design proposal in </w:t>
      </w:r>
      <w:r w:rsidR="00247865">
        <w:t>RAN1</w:t>
      </w:r>
      <w:r w:rsidR="009C7884">
        <w:t xml:space="preserve"> reflector, which follows LTE SSS design principles of interleaving two short m-sequences. In the simulations, t</w:t>
      </w:r>
      <w:r w:rsidR="0000219D">
        <w:t>he length of short sequences is</w:t>
      </w:r>
      <w:r w:rsidR="009C7884">
        <w:t xml:space="preserve"> 63</w:t>
      </w:r>
      <w:r w:rsidR="009C06C9">
        <w:t xml:space="preserve"> (instead of 31 in LTE SSS)</w:t>
      </w:r>
      <w:r w:rsidR="005D113E">
        <w:t xml:space="preserve"> and both design options have 3 PSS sequences.</w:t>
      </w:r>
    </w:p>
    <w:p w14:paraId="3814FE26" w14:textId="77777777" w:rsidR="004824F0" w:rsidRPr="0010757D" w:rsidRDefault="004824F0" w:rsidP="004824F0">
      <w:pPr>
        <w:pStyle w:val="ListParagraph"/>
        <w:numPr>
          <w:ilvl w:val="0"/>
          <w:numId w:val="11"/>
        </w:numPr>
        <w:jc w:val="both"/>
        <w:rPr>
          <w:rFonts w:ascii="Times New Roman" w:hAnsi="Times New Roman"/>
          <w:sz w:val="18"/>
        </w:rPr>
      </w:pPr>
      <w:r w:rsidRPr="0010757D">
        <w:rPr>
          <w:rFonts w:ascii="Times New Roman" w:hAnsi="Times New Roman"/>
          <w:sz w:val="18"/>
        </w:rPr>
        <w:fldChar w:fldCharType="begin"/>
      </w:r>
      <w:r w:rsidRPr="0010757D">
        <w:rPr>
          <w:rFonts w:ascii="Times New Roman" w:hAnsi="Times New Roman"/>
          <w:sz w:val="18"/>
        </w:rPr>
        <w:instrText xml:space="preserve"> REF _Ref478433521 \h  \* MERGEFORMAT </w:instrText>
      </w:r>
      <w:r w:rsidRPr="0010757D">
        <w:rPr>
          <w:rFonts w:ascii="Times New Roman" w:hAnsi="Times New Roman"/>
          <w:sz w:val="18"/>
        </w:rPr>
      </w:r>
      <w:r w:rsidRPr="0010757D">
        <w:rPr>
          <w:rFonts w:ascii="Times New Roman" w:hAnsi="Times New Roman"/>
          <w:sz w:val="18"/>
        </w:rPr>
        <w:fldChar w:fldCharType="separate"/>
      </w:r>
      <w:r w:rsidRPr="0010757D">
        <w:rPr>
          <w:rFonts w:ascii="Times New Roman" w:hAnsi="Times New Roman"/>
          <w:sz w:val="20"/>
        </w:rPr>
        <w:t xml:space="preserve">Figure </w:t>
      </w:r>
      <w:r w:rsidRPr="0010757D">
        <w:rPr>
          <w:rFonts w:ascii="Times New Roman" w:hAnsi="Times New Roman"/>
          <w:noProof/>
          <w:sz w:val="20"/>
        </w:rPr>
        <w:t>2</w:t>
      </w:r>
      <w:r w:rsidRPr="0010757D">
        <w:rPr>
          <w:rFonts w:ascii="Times New Roman" w:hAnsi="Times New Roman"/>
          <w:sz w:val="18"/>
        </w:rPr>
        <w:fldChar w:fldCharType="end"/>
      </w:r>
      <w:r>
        <w:rPr>
          <w:rFonts w:ascii="Times New Roman" w:hAnsi="Times New Roman"/>
          <w:sz w:val="18"/>
        </w:rPr>
        <w:t xml:space="preserve"> </w:t>
      </w:r>
      <w:r>
        <w:rPr>
          <w:rFonts w:ascii="Times New Roman" w:hAnsi="Times New Roman"/>
          <w:sz w:val="20"/>
        </w:rPr>
        <w:t>provides the probability of wrong detection probability and target false alarm.</w:t>
      </w:r>
    </w:p>
    <w:p w14:paraId="605A6305" w14:textId="4FD963AC" w:rsidR="00691C0C" w:rsidRDefault="00C7732D" w:rsidP="00691C0C">
      <w:pPr>
        <w:pStyle w:val="ListParagraph"/>
        <w:numPr>
          <w:ilvl w:val="0"/>
          <w:numId w:val="11"/>
        </w:numPr>
        <w:jc w:val="both"/>
        <w:rPr>
          <w:rFonts w:ascii="Times New Roman" w:hAnsi="Times New Roman"/>
          <w:sz w:val="20"/>
        </w:rPr>
      </w:pPr>
      <w:r w:rsidRPr="00C7732D">
        <w:rPr>
          <w:rFonts w:ascii="Times New Roman" w:hAnsi="Times New Roman"/>
          <w:sz w:val="20"/>
          <w:szCs w:val="20"/>
        </w:rPr>
        <w:fldChar w:fldCharType="begin"/>
      </w:r>
      <w:r w:rsidRPr="00C7732D">
        <w:rPr>
          <w:rFonts w:ascii="Times New Roman" w:hAnsi="Times New Roman"/>
          <w:sz w:val="20"/>
          <w:szCs w:val="20"/>
        </w:rPr>
        <w:instrText xml:space="preserve"> REF _Ref478122119 \h  \* MERGEFORMAT </w:instrText>
      </w:r>
      <w:r w:rsidRPr="00C7732D">
        <w:rPr>
          <w:rFonts w:ascii="Times New Roman" w:hAnsi="Times New Roman"/>
          <w:sz w:val="20"/>
          <w:szCs w:val="20"/>
        </w:rPr>
      </w:r>
      <w:r w:rsidRPr="00C7732D">
        <w:rPr>
          <w:rFonts w:ascii="Times New Roman" w:hAnsi="Times New Roman"/>
          <w:sz w:val="20"/>
          <w:szCs w:val="20"/>
        </w:rPr>
        <w:fldChar w:fldCharType="separate"/>
      </w:r>
      <w:r w:rsidR="004824F0" w:rsidRPr="00784B64">
        <w:rPr>
          <w:rFonts w:ascii="Times New Roman" w:hAnsi="Times New Roman"/>
          <w:sz w:val="20"/>
          <w:szCs w:val="20"/>
        </w:rPr>
        <w:t xml:space="preserve">Figure </w:t>
      </w:r>
      <w:r w:rsidR="004824F0" w:rsidRPr="00784B64">
        <w:rPr>
          <w:rFonts w:ascii="Times New Roman" w:hAnsi="Times New Roman"/>
          <w:noProof/>
          <w:sz w:val="20"/>
          <w:szCs w:val="20"/>
        </w:rPr>
        <w:t>3</w:t>
      </w:r>
      <w:r w:rsidRPr="00C7732D">
        <w:rPr>
          <w:rFonts w:ascii="Times New Roman" w:hAnsi="Times New Roman"/>
          <w:sz w:val="20"/>
          <w:szCs w:val="20"/>
        </w:rPr>
        <w:fldChar w:fldCharType="end"/>
      </w:r>
      <w:r>
        <w:rPr>
          <w:rFonts w:ascii="Times New Roman" w:hAnsi="Times New Roman"/>
          <w:sz w:val="20"/>
          <w:szCs w:val="20"/>
        </w:rPr>
        <w:t xml:space="preserve"> </w:t>
      </w:r>
      <w:r w:rsidR="00691C0C">
        <w:rPr>
          <w:rFonts w:ascii="Times New Roman" w:hAnsi="Times New Roman"/>
          <w:sz w:val="20"/>
        </w:rPr>
        <w:t xml:space="preserve">provides the performance when SSS detector only </w:t>
      </w:r>
      <w:r w:rsidR="00FD4D79">
        <w:rPr>
          <w:rFonts w:ascii="Times New Roman" w:hAnsi="Times New Roman"/>
          <w:sz w:val="20"/>
        </w:rPr>
        <w:t>returns</w:t>
      </w:r>
      <w:r w:rsidR="00691C0C">
        <w:rPr>
          <w:rFonts w:ascii="Times New Roman" w:hAnsi="Times New Roman"/>
          <w:sz w:val="20"/>
        </w:rPr>
        <w:t xml:space="preserve"> the strongest peak passing the SSS detection threshold (selected to target &lt; 1% false alarm), which can be considered as the initial access search. We can see no performance difference between long and short m-sequence design options as expected.</w:t>
      </w:r>
    </w:p>
    <w:p w14:paraId="6CD14A02" w14:textId="4F0BD38F" w:rsidR="007E7FE9" w:rsidRDefault="00C7732D" w:rsidP="007E7FE9">
      <w:pPr>
        <w:pStyle w:val="ListParagraph"/>
        <w:numPr>
          <w:ilvl w:val="0"/>
          <w:numId w:val="11"/>
        </w:numPr>
        <w:jc w:val="both"/>
        <w:rPr>
          <w:rFonts w:ascii="Times New Roman" w:hAnsi="Times New Roman"/>
          <w:sz w:val="20"/>
        </w:rPr>
      </w:pPr>
      <w:r w:rsidRPr="00C7732D">
        <w:rPr>
          <w:rFonts w:ascii="Times New Roman" w:hAnsi="Times New Roman"/>
          <w:sz w:val="20"/>
          <w:szCs w:val="20"/>
        </w:rPr>
        <w:fldChar w:fldCharType="begin"/>
      </w:r>
      <w:r w:rsidRPr="00C7732D">
        <w:rPr>
          <w:rFonts w:ascii="Times New Roman" w:hAnsi="Times New Roman"/>
          <w:sz w:val="20"/>
          <w:szCs w:val="20"/>
        </w:rPr>
        <w:instrText xml:space="preserve"> REF _Ref478122251 \h  \* MERGEFORMAT </w:instrText>
      </w:r>
      <w:r w:rsidRPr="00C7732D">
        <w:rPr>
          <w:rFonts w:ascii="Times New Roman" w:hAnsi="Times New Roman"/>
          <w:sz w:val="20"/>
          <w:szCs w:val="20"/>
        </w:rPr>
      </w:r>
      <w:r w:rsidRPr="00C7732D">
        <w:rPr>
          <w:rFonts w:ascii="Times New Roman" w:hAnsi="Times New Roman"/>
          <w:sz w:val="20"/>
          <w:szCs w:val="20"/>
        </w:rPr>
        <w:fldChar w:fldCharType="separate"/>
      </w:r>
      <w:r w:rsidR="004824F0" w:rsidRPr="00784B64">
        <w:rPr>
          <w:rFonts w:ascii="Times New Roman" w:hAnsi="Times New Roman"/>
          <w:sz w:val="20"/>
          <w:szCs w:val="20"/>
        </w:rPr>
        <w:t xml:space="preserve">Figure </w:t>
      </w:r>
      <w:r w:rsidR="004824F0" w:rsidRPr="00784B64">
        <w:rPr>
          <w:rFonts w:ascii="Times New Roman" w:hAnsi="Times New Roman"/>
          <w:noProof/>
          <w:sz w:val="20"/>
          <w:szCs w:val="20"/>
        </w:rPr>
        <w:t>4</w:t>
      </w:r>
      <w:r w:rsidRPr="00C7732D">
        <w:rPr>
          <w:rFonts w:ascii="Times New Roman" w:hAnsi="Times New Roman"/>
          <w:sz w:val="20"/>
          <w:szCs w:val="20"/>
        </w:rPr>
        <w:fldChar w:fldCharType="end"/>
      </w:r>
      <w:r w:rsidRPr="007E7FE9">
        <w:rPr>
          <w:rFonts w:ascii="Times New Roman" w:hAnsi="Times New Roman"/>
          <w:sz w:val="20"/>
          <w:szCs w:val="20"/>
        </w:rPr>
        <w:t xml:space="preserve"> </w:t>
      </w:r>
      <w:r w:rsidRPr="007E7FE9">
        <w:rPr>
          <w:rFonts w:ascii="Times New Roman" w:hAnsi="Times New Roman"/>
          <w:sz w:val="20"/>
        </w:rPr>
        <w:t>shows</w:t>
      </w:r>
      <w:r w:rsidR="00691C0C" w:rsidRPr="007E7FE9">
        <w:rPr>
          <w:rFonts w:ascii="Times New Roman" w:hAnsi="Times New Roman"/>
          <w:sz w:val="20"/>
        </w:rPr>
        <w:t xml:space="preserve"> </w:t>
      </w:r>
      <w:r w:rsidR="00041B89" w:rsidRPr="007E7FE9">
        <w:rPr>
          <w:rFonts w:ascii="Times New Roman" w:hAnsi="Times New Roman"/>
          <w:sz w:val="20"/>
        </w:rPr>
        <w:t xml:space="preserve">the performance </w:t>
      </w:r>
      <w:r w:rsidR="00FD4D79" w:rsidRPr="007E7FE9">
        <w:rPr>
          <w:rFonts w:ascii="Times New Roman" w:hAnsi="Times New Roman"/>
          <w:sz w:val="20"/>
        </w:rPr>
        <w:t xml:space="preserve">when </w:t>
      </w:r>
      <w:r w:rsidR="00041B89" w:rsidRPr="007E7FE9">
        <w:rPr>
          <w:rFonts w:ascii="Times New Roman" w:hAnsi="Times New Roman"/>
          <w:sz w:val="20"/>
        </w:rPr>
        <w:t>S</w:t>
      </w:r>
      <w:r w:rsidR="00DE710E" w:rsidRPr="007E7FE9">
        <w:rPr>
          <w:rFonts w:ascii="Times New Roman" w:hAnsi="Times New Roman"/>
          <w:sz w:val="20"/>
        </w:rPr>
        <w:t>S</w:t>
      </w:r>
      <w:r w:rsidR="00041B89" w:rsidRPr="007E7FE9">
        <w:rPr>
          <w:rFonts w:ascii="Times New Roman" w:hAnsi="Times New Roman"/>
          <w:sz w:val="20"/>
        </w:rPr>
        <w:t xml:space="preserve">S detector </w:t>
      </w:r>
      <w:r w:rsidR="00FD4D79" w:rsidRPr="007E7FE9">
        <w:rPr>
          <w:rFonts w:ascii="Times New Roman" w:hAnsi="Times New Roman"/>
          <w:sz w:val="20"/>
        </w:rPr>
        <w:t xml:space="preserve">returns </w:t>
      </w:r>
      <w:r w:rsidR="00041B89" w:rsidRPr="007E7FE9">
        <w:rPr>
          <w:rFonts w:ascii="Times New Roman" w:hAnsi="Times New Roman"/>
          <w:sz w:val="20"/>
        </w:rPr>
        <w:t>more than one peak</w:t>
      </w:r>
      <w:r w:rsidR="00FD4D79" w:rsidRPr="007E7FE9">
        <w:rPr>
          <w:rFonts w:ascii="Times New Roman" w:hAnsi="Times New Roman"/>
          <w:sz w:val="20"/>
        </w:rPr>
        <w:t>s (e.g. up to 3 strongest peaks passing the threshold)</w:t>
      </w:r>
      <w:r w:rsidR="00041B89" w:rsidRPr="007E7FE9">
        <w:rPr>
          <w:rFonts w:ascii="Times New Roman" w:hAnsi="Times New Roman"/>
          <w:sz w:val="20"/>
        </w:rPr>
        <w:t xml:space="preserve">. </w:t>
      </w:r>
      <w:r w:rsidR="00FD4D79" w:rsidRPr="007E7FE9">
        <w:rPr>
          <w:rFonts w:ascii="Times New Roman" w:hAnsi="Times New Roman"/>
          <w:sz w:val="20"/>
        </w:rPr>
        <w:t xml:space="preserve">Note that in practice and especially in neighbor cell search, SSS detector should </w:t>
      </w:r>
      <w:r w:rsidR="007E7FE9" w:rsidRPr="007E7FE9">
        <w:rPr>
          <w:rFonts w:ascii="Times New Roman" w:hAnsi="Times New Roman"/>
          <w:sz w:val="20"/>
        </w:rPr>
        <w:t xml:space="preserve">allow passing </w:t>
      </w:r>
      <w:r w:rsidR="00FD4D79" w:rsidRPr="007E7FE9">
        <w:rPr>
          <w:rFonts w:ascii="Times New Roman" w:hAnsi="Times New Roman"/>
          <w:sz w:val="20"/>
        </w:rPr>
        <w:t>more than one peak</w:t>
      </w:r>
      <w:r w:rsidR="00E8730C">
        <w:rPr>
          <w:rFonts w:ascii="Times New Roman" w:hAnsi="Times New Roman"/>
          <w:sz w:val="20"/>
        </w:rPr>
        <w:t>s</w:t>
      </w:r>
      <w:r w:rsidR="00FD4D79" w:rsidRPr="007E7FE9">
        <w:rPr>
          <w:rFonts w:ascii="Times New Roman" w:hAnsi="Times New Roman"/>
          <w:sz w:val="20"/>
        </w:rPr>
        <w:t xml:space="preserve"> </w:t>
      </w:r>
      <w:r w:rsidR="007E7FE9" w:rsidRPr="007E7FE9">
        <w:rPr>
          <w:rFonts w:ascii="Times New Roman" w:hAnsi="Times New Roman"/>
          <w:sz w:val="20"/>
        </w:rPr>
        <w:t>to enable detecting multiple cells.</w:t>
      </w:r>
      <w:r w:rsidR="00FD4D79" w:rsidRPr="007E7FE9">
        <w:rPr>
          <w:rFonts w:ascii="Times New Roman" w:hAnsi="Times New Roman"/>
          <w:sz w:val="20"/>
        </w:rPr>
        <w:t xml:space="preserve"> </w:t>
      </w:r>
      <w:r w:rsidR="007E7FE9">
        <w:rPr>
          <w:rFonts w:ascii="Times New Roman" w:hAnsi="Times New Roman"/>
          <w:sz w:val="20"/>
        </w:rPr>
        <w:t xml:space="preserve">We observe from this figure that for the same detection probability, short m-sequence design results in a much </w:t>
      </w:r>
      <w:r w:rsidR="00E8730C">
        <w:rPr>
          <w:rFonts w:ascii="Times New Roman" w:hAnsi="Times New Roman"/>
          <w:sz w:val="20"/>
        </w:rPr>
        <w:t>higher</w:t>
      </w:r>
      <w:r w:rsidR="007E7FE9">
        <w:rPr>
          <w:rFonts w:ascii="Times New Roman" w:hAnsi="Times New Roman"/>
          <w:sz w:val="20"/>
        </w:rPr>
        <w:t xml:space="preserve"> wrong detection probability. The reason, as discussed in the previous section, is a known issue of </w:t>
      </w:r>
      <w:r w:rsidR="00E8730C">
        <w:rPr>
          <w:rFonts w:ascii="Times New Roman" w:hAnsi="Times New Roman"/>
          <w:sz w:val="20"/>
        </w:rPr>
        <w:t xml:space="preserve">the </w:t>
      </w:r>
      <w:r w:rsidR="007E7FE9">
        <w:rPr>
          <w:rFonts w:ascii="Times New Roman" w:hAnsi="Times New Roman"/>
          <w:sz w:val="20"/>
        </w:rPr>
        <w:t xml:space="preserve">LTE SSS design, where SSS sequences that share a same short code have very high cross-correlation. This effect shows up in </w:t>
      </w:r>
      <w:r w:rsidR="007E7FE9" w:rsidRPr="007E7FE9">
        <w:rPr>
          <w:rFonts w:ascii="Times New Roman" w:hAnsi="Times New Roman"/>
          <w:sz w:val="20"/>
          <w:szCs w:val="20"/>
        </w:rPr>
        <w:fldChar w:fldCharType="begin"/>
      </w:r>
      <w:r w:rsidR="007E7FE9" w:rsidRPr="007E7FE9">
        <w:rPr>
          <w:rFonts w:ascii="Times New Roman" w:hAnsi="Times New Roman"/>
          <w:sz w:val="20"/>
          <w:szCs w:val="20"/>
        </w:rPr>
        <w:instrText xml:space="preserve"> REF _Ref478122251 \h  \* MERGEFORMAT </w:instrText>
      </w:r>
      <w:r w:rsidR="007E7FE9" w:rsidRPr="007E7FE9">
        <w:rPr>
          <w:rFonts w:ascii="Times New Roman" w:hAnsi="Times New Roman"/>
          <w:sz w:val="20"/>
          <w:szCs w:val="20"/>
        </w:rPr>
      </w:r>
      <w:r w:rsidR="007E7FE9" w:rsidRPr="007E7FE9">
        <w:rPr>
          <w:rFonts w:ascii="Times New Roman" w:hAnsi="Times New Roman"/>
          <w:sz w:val="20"/>
          <w:szCs w:val="20"/>
        </w:rPr>
        <w:fldChar w:fldCharType="separate"/>
      </w:r>
      <w:r w:rsidR="004824F0" w:rsidRPr="00784B64">
        <w:rPr>
          <w:rFonts w:ascii="Times New Roman" w:hAnsi="Times New Roman"/>
          <w:sz w:val="20"/>
          <w:szCs w:val="20"/>
        </w:rPr>
        <w:t xml:space="preserve">Figure </w:t>
      </w:r>
      <w:r w:rsidR="004824F0" w:rsidRPr="00784B64">
        <w:rPr>
          <w:rFonts w:ascii="Times New Roman" w:hAnsi="Times New Roman"/>
          <w:noProof/>
          <w:sz w:val="20"/>
          <w:szCs w:val="20"/>
        </w:rPr>
        <w:t>4</w:t>
      </w:r>
      <w:r w:rsidR="007E7FE9" w:rsidRPr="007E7FE9">
        <w:rPr>
          <w:rFonts w:ascii="Times New Roman" w:hAnsi="Times New Roman"/>
          <w:sz w:val="20"/>
          <w:szCs w:val="20"/>
        </w:rPr>
        <w:fldChar w:fldCharType="end"/>
      </w:r>
      <w:r w:rsidR="007E7FE9">
        <w:rPr>
          <w:rFonts w:ascii="Times New Roman" w:hAnsi="Times New Roman"/>
          <w:sz w:val="20"/>
          <w:szCs w:val="20"/>
        </w:rPr>
        <w:t xml:space="preserve"> as a large wrong detection probability, because in addition to the right SSS id, other wrong ids are being detected (passing the threshold). This issue would degrade the synchronization performance, especially in neighbor cell search. We further note that </w:t>
      </w:r>
      <w:r w:rsidR="007E7FE9">
        <w:rPr>
          <w:rFonts w:ascii="Times New Roman" w:hAnsi="Times New Roman"/>
          <w:sz w:val="20"/>
        </w:rPr>
        <w:t>the neighbor cell search occurs much often than the initial access search.</w:t>
      </w:r>
    </w:p>
    <w:p w14:paraId="28D1FEF7" w14:textId="496DE19D" w:rsidR="008A6591" w:rsidRDefault="008A6591" w:rsidP="008A6591">
      <w:pPr>
        <w:pStyle w:val="ListParagraph"/>
        <w:jc w:val="both"/>
        <w:rPr>
          <w:rFonts w:ascii="Times New Roman" w:hAnsi="Times New Roman"/>
          <w:sz w:val="20"/>
        </w:rPr>
      </w:pPr>
    </w:p>
    <w:p w14:paraId="177515A3" w14:textId="6E41B91C" w:rsidR="008A6591" w:rsidRDefault="008A6591" w:rsidP="008A6591">
      <w:pPr>
        <w:pStyle w:val="ListParagraph"/>
        <w:jc w:val="center"/>
        <w:rPr>
          <w:rFonts w:ascii="Times New Roman" w:hAnsi="Times New Roman"/>
          <w:sz w:val="20"/>
        </w:rPr>
      </w:pPr>
      <w:r w:rsidRPr="008A6591">
        <w:rPr>
          <w:rFonts w:ascii="Times New Roman" w:hAnsi="Times New Roman"/>
          <w:noProof/>
          <w:sz w:val="20"/>
          <w:lang w:eastAsia="en-US"/>
        </w:rPr>
        <w:lastRenderedPageBreak/>
        <w:drawing>
          <wp:inline distT="0" distB="0" distL="0" distR="0" wp14:anchorId="574F1499" wp14:editId="53F76A59">
            <wp:extent cx="3223260" cy="239216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3248131" cy="2410621"/>
                    </a:xfrm>
                    <a:prstGeom prst="rect">
                      <a:avLst/>
                    </a:prstGeom>
                    <a:noFill/>
                    <a:ln>
                      <a:noFill/>
                    </a:ln>
                  </pic:spPr>
                </pic:pic>
              </a:graphicData>
            </a:graphic>
          </wp:inline>
        </w:drawing>
      </w:r>
    </w:p>
    <w:p w14:paraId="6A676C3E" w14:textId="3C516E6D" w:rsidR="00752697" w:rsidRDefault="00752697" w:rsidP="00752697">
      <w:pPr>
        <w:pStyle w:val="Caption"/>
        <w:jc w:val="center"/>
      </w:pPr>
      <w:r>
        <w:t xml:space="preserve">Figure </w:t>
      </w:r>
      <w:r w:rsidR="00A82D73">
        <w:fldChar w:fldCharType="begin"/>
      </w:r>
      <w:r w:rsidR="00A82D73">
        <w:instrText xml:space="preserve"> SEQ Figure \* ARABIC </w:instrText>
      </w:r>
      <w:r w:rsidR="00A82D73">
        <w:fldChar w:fldCharType="separate"/>
      </w:r>
      <w:r w:rsidR="004824F0">
        <w:rPr>
          <w:noProof/>
        </w:rPr>
        <w:t>2</w:t>
      </w:r>
      <w:r w:rsidR="00A82D73">
        <w:rPr>
          <w:noProof/>
        </w:rPr>
        <w:fldChar w:fldCharType="end"/>
      </w:r>
      <w:r>
        <w:t>: Wrong detection probability</w:t>
      </w:r>
    </w:p>
    <w:p w14:paraId="36349E41" w14:textId="180D4EF1" w:rsidR="00C7732D" w:rsidRDefault="00E855BD" w:rsidP="007E7FE9">
      <w:pPr>
        <w:ind w:left="360"/>
        <w:jc w:val="both"/>
      </w:pPr>
      <w:r w:rsidRPr="00E855BD">
        <w:rPr>
          <w:noProof/>
          <w:lang w:val="en-US"/>
        </w:rPr>
        <w:drawing>
          <wp:inline distT="0" distB="0" distL="0" distR="0" wp14:anchorId="308A861E" wp14:editId="36DC4999">
            <wp:extent cx="2831123" cy="233032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872203" cy="2364141"/>
                    </a:xfrm>
                    <a:prstGeom prst="rect">
                      <a:avLst/>
                    </a:prstGeom>
                    <a:noFill/>
                    <a:ln>
                      <a:noFill/>
                    </a:ln>
                  </pic:spPr>
                </pic:pic>
              </a:graphicData>
            </a:graphic>
          </wp:inline>
        </w:drawing>
      </w:r>
      <w:r w:rsidR="00C96EFB" w:rsidRPr="00C96EFB">
        <w:rPr>
          <w:noProof/>
          <w:lang w:val="en-US"/>
        </w:rPr>
        <w:drawing>
          <wp:inline distT="0" distB="0" distL="0" distR="0" wp14:anchorId="5245FB33" wp14:editId="5209E186">
            <wp:extent cx="2802342" cy="2306638"/>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2855573" cy="2350453"/>
                    </a:xfrm>
                    <a:prstGeom prst="rect">
                      <a:avLst/>
                    </a:prstGeom>
                    <a:noFill/>
                    <a:ln>
                      <a:noFill/>
                    </a:ln>
                  </pic:spPr>
                </pic:pic>
              </a:graphicData>
            </a:graphic>
          </wp:inline>
        </w:drawing>
      </w:r>
    </w:p>
    <w:p w14:paraId="1BA7ED7F" w14:textId="6A90C8BB" w:rsidR="00C7732D" w:rsidRDefault="00C7732D" w:rsidP="00C7732D">
      <w:pPr>
        <w:pStyle w:val="Caption"/>
        <w:jc w:val="center"/>
      </w:pPr>
      <w:bookmarkStart w:id="19" w:name="_Ref478122119"/>
      <w:r>
        <w:t xml:space="preserve">Figure </w:t>
      </w:r>
      <w:r w:rsidR="00A82D73">
        <w:fldChar w:fldCharType="begin"/>
      </w:r>
      <w:r w:rsidR="00A82D73">
        <w:instrText xml:space="preserve"> SEQ Figure \* ARABIC </w:instrText>
      </w:r>
      <w:r w:rsidR="00A82D73">
        <w:fldChar w:fldCharType="separate"/>
      </w:r>
      <w:r w:rsidR="004824F0">
        <w:rPr>
          <w:noProof/>
        </w:rPr>
        <w:t>3</w:t>
      </w:r>
      <w:r w:rsidR="00A82D73">
        <w:rPr>
          <w:noProof/>
        </w:rPr>
        <w:fldChar w:fldCharType="end"/>
      </w:r>
      <w:bookmarkEnd w:id="19"/>
      <w:r>
        <w:t xml:space="preserve"> : </w:t>
      </w:r>
      <w:r w:rsidRPr="00015D43">
        <w:t>Long m-sequence of length 127 vs. interleaving two short m-sequences of length 63 (keeping only the strongest peak at SSS detector output)</w:t>
      </w:r>
    </w:p>
    <w:p w14:paraId="4260829D" w14:textId="3EBA4056" w:rsidR="00D6108F" w:rsidRDefault="000616F5" w:rsidP="00D6108F">
      <w:pPr>
        <w:jc w:val="center"/>
      </w:pPr>
      <w:r w:rsidRPr="000616F5">
        <w:rPr>
          <w:noProof/>
          <w:lang w:val="en-US"/>
        </w:rPr>
        <w:drawing>
          <wp:inline distT="0" distB="0" distL="0" distR="0" wp14:anchorId="35E94DEF" wp14:editId="3683EE9A">
            <wp:extent cx="2831123" cy="2330326"/>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2844135" cy="2341036"/>
                    </a:xfrm>
                    <a:prstGeom prst="rect">
                      <a:avLst/>
                    </a:prstGeom>
                    <a:noFill/>
                    <a:ln>
                      <a:noFill/>
                    </a:ln>
                  </pic:spPr>
                </pic:pic>
              </a:graphicData>
            </a:graphic>
          </wp:inline>
        </w:drawing>
      </w:r>
      <w:r w:rsidR="00AA0616" w:rsidRPr="00AA0616">
        <w:rPr>
          <w:noProof/>
          <w:lang w:val="en-US"/>
        </w:rPr>
        <w:drawing>
          <wp:inline distT="0" distB="0" distL="0" distR="0" wp14:anchorId="621C1E6E" wp14:editId="2DE1E966">
            <wp:extent cx="2819400" cy="2320677"/>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2833117" cy="2331968"/>
                    </a:xfrm>
                    <a:prstGeom prst="rect">
                      <a:avLst/>
                    </a:prstGeom>
                    <a:noFill/>
                    <a:ln>
                      <a:noFill/>
                    </a:ln>
                  </pic:spPr>
                </pic:pic>
              </a:graphicData>
            </a:graphic>
          </wp:inline>
        </w:drawing>
      </w:r>
    </w:p>
    <w:p w14:paraId="474F20BB" w14:textId="77777777" w:rsidR="00C7732D" w:rsidRPr="001F7B5C" w:rsidRDefault="00C7732D" w:rsidP="00C7732D">
      <w:pPr>
        <w:pStyle w:val="ListParagraph"/>
        <w:numPr>
          <w:ilvl w:val="0"/>
          <w:numId w:val="42"/>
        </w:numPr>
        <w:jc w:val="center"/>
        <w:rPr>
          <w:rFonts w:ascii="Times New Roman" w:hAnsi="Times New Roman"/>
          <w:sz w:val="20"/>
          <w:szCs w:val="20"/>
        </w:rPr>
      </w:pPr>
      <w:bookmarkStart w:id="20" w:name="_Ref478034493"/>
      <w:bookmarkEnd w:id="20"/>
      <w:r w:rsidRPr="001F7B5C">
        <w:rPr>
          <w:rFonts w:ascii="Times New Roman" w:hAnsi="Times New Roman"/>
          <w:sz w:val="20"/>
          <w:szCs w:val="20"/>
        </w:rPr>
        <w:t xml:space="preserve">Miss detection probability </w:t>
      </w:r>
      <w:r w:rsidRPr="001F7B5C">
        <w:rPr>
          <w:rFonts w:ascii="Times New Roman" w:hAnsi="Times New Roman"/>
          <w:sz w:val="20"/>
          <w:szCs w:val="20"/>
        </w:rPr>
        <w:tab/>
      </w:r>
      <w:r w:rsidRPr="001F7B5C">
        <w:rPr>
          <w:rFonts w:ascii="Times New Roman" w:hAnsi="Times New Roman"/>
          <w:sz w:val="20"/>
          <w:szCs w:val="20"/>
        </w:rPr>
        <w:tab/>
      </w:r>
      <w:r w:rsidRPr="001F7B5C">
        <w:rPr>
          <w:rFonts w:ascii="Times New Roman" w:hAnsi="Times New Roman"/>
          <w:sz w:val="20"/>
          <w:szCs w:val="20"/>
        </w:rPr>
        <w:tab/>
      </w:r>
      <w:r w:rsidRPr="001F7B5C">
        <w:rPr>
          <w:rFonts w:ascii="Times New Roman" w:hAnsi="Times New Roman"/>
          <w:sz w:val="20"/>
          <w:szCs w:val="20"/>
        </w:rPr>
        <w:tab/>
      </w:r>
      <w:r w:rsidRPr="001F7B5C">
        <w:rPr>
          <w:rFonts w:ascii="Times New Roman" w:hAnsi="Times New Roman"/>
          <w:sz w:val="20"/>
          <w:szCs w:val="20"/>
        </w:rPr>
        <w:tab/>
      </w:r>
      <w:r>
        <w:rPr>
          <w:rFonts w:ascii="Times New Roman" w:hAnsi="Times New Roman"/>
          <w:sz w:val="20"/>
          <w:szCs w:val="20"/>
        </w:rPr>
        <w:t xml:space="preserve">      </w:t>
      </w:r>
      <w:r w:rsidRPr="001F7B5C">
        <w:rPr>
          <w:rFonts w:ascii="Times New Roman" w:hAnsi="Times New Roman"/>
          <w:sz w:val="20"/>
          <w:szCs w:val="20"/>
        </w:rPr>
        <w:tab/>
        <w:t>(b) Wrong detection probability</w:t>
      </w:r>
    </w:p>
    <w:p w14:paraId="547954F2" w14:textId="0BC76366" w:rsidR="00C7732D" w:rsidRDefault="00C7732D" w:rsidP="00C7732D">
      <w:pPr>
        <w:pStyle w:val="Caption"/>
        <w:jc w:val="center"/>
      </w:pPr>
      <w:bookmarkStart w:id="21" w:name="_Ref478122251"/>
      <w:r>
        <w:t xml:space="preserve">Figure </w:t>
      </w:r>
      <w:r w:rsidR="00A82D73">
        <w:fldChar w:fldCharType="begin"/>
      </w:r>
      <w:r w:rsidR="00A82D73">
        <w:instrText xml:space="preserve"> SEQ Figure \* ARABIC </w:instrText>
      </w:r>
      <w:r w:rsidR="00A82D73">
        <w:fldChar w:fldCharType="separate"/>
      </w:r>
      <w:r w:rsidR="004824F0">
        <w:rPr>
          <w:noProof/>
        </w:rPr>
        <w:t>4</w:t>
      </w:r>
      <w:r w:rsidR="00A82D73">
        <w:rPr>
          <w:noProof/>
        </w:rPr>
        <w:fldChar w:fldCharType="end"/>
      </w:r>
      <w:bookmarkEnd w:id="21"/>
      <w:r>
        <w:t xml:space="preserve">: </w:t>
      </w:r>
      <w:r w:rsidRPr="008D70FB">
        <w:t>Long m-sequence of length 127 vs. interleaving two short m-sequences of length 63 (keeping 3 strongest peaks at SSS detector output)</w:t>
      </w:r>
    </w:p>
    <w:p w14:paraId="0AA2E6FD" w14:textId="584FBE82" w:rsidR="0007112A" w:rsidRDefault="0007112A" w:rsidP="0072288F">
      <w:pPr>
        <w:pStyle w:val="Heading2"/>
        <w:rPr>
          <w:lang w:val="en-US" w:eastAsia="zh-CN"/>
        </w:rPr>
      </w:pPr>
      <w:bookmarkStart w:id="22" w:name="_Ref478031322"/>
      <w:bookmarkEnd w:id="22"/>
      <w:r>
        <w:rPr>
          <w:lang w:val="en-US" w:eastAsia="zh-CN"/>
        </w:rPr>
        <w:lastRenderedPageBreak/>
        <w:t>Above 6GHz Synchronization Signal Performance</w:t>
      </w:r>
    </w:p>
    <w:p w14:paraId="5F2B5AC2" w14:textId="40D56ECC" w:rsidR="00E21A4F" w:rsidRDefault="002D4C4C" w:rsidP="008D13EC">
      <w:pPr>
        <w:jc w:val="both"/>
      </w:pPr>
      <w:r>
        <w:t xml:space="preserve">The simulation configuration is aligned with the </w:t>
      </w:r>
      <w:r w:rsidR="00993492">
        <w:t xml:space="preserve">RAN1 evaluation assumptions </w:t>
      </w:r>
      <w:r>
        <w:t>(summarized in</w:t>
      </w:r>
      <w:r w:rsidR="005252BA">
        <w:t xml:space="preserve"> </w:t>
      </w:r>
      <w:r w:rsidR="005252BA">
        <w:fldChar w:fldCharType="begin"/>
      </w:r>
      <w:r w:rsidR="005252BA">
        <w:instrText xml:space="preserve"> REF _Ref471669771 \h </w:instrText>
      </w:r>
      <w:r w:rsidR="005252BA">
        <w:fldChar w:fldCharType="separate"/>
      </w:r>
      <w:r w:rsidR="004824F0">
        <w:t xml:space="preserve">Table </w:t>
      </w:r>
      <w:r w:rsidR="004824F0">
        <w:rPr>
          <w:noProof/>
        </w:rPr>
        <w:t>7</w:t>
      </w:r>
      <w:r w:rsidR="005252BA">
        <w:fldChar w:fldCharType="end"/>
      </w:r>
      <w:r>
        <w:t xml:space="preserve">) for a 30GHz system. In our simulation, we assumed the orientation of the BS and UE antenna panels are respectively (0,0,0) and (180,0,0), i.e., the two panels are facing each other but located at different heights. The detection threshold is chosen to achieve at </w:t>
      </w:r>
      <w:r w:rsidR="0006519B">
        <w:t>~</w:t>
      </w:r>
      <w:r>
        <w:t xml:space="preserve">1% false alarm probability. </w:t>
      </w:r>
      <w:r w:rsidR="007D5D5C">
        <w:t>T</w:t>
      </w:r>
      <w:r w:rsidR="00E21A4F">
        <w:t xml:space="preserve">he SS design </w:t>
      </w:r>
      <w:r w:rsidR="00746011">
        <w:t xml:space="preserve">is </w:t>
      </w:r>
      <w:r w:rsidR="00993492">
        <w:t xml:space="preserve">based on our proposal given in the previous sections. </w:t>
      </w:r>
    </w:p>
    <w:p w14:paraId="3CE47496" w14:textId="250ECEB7" w:rsidR="00F956F4" w:rsidRDefault="00727728" w:rsidP="007A6A51">
      <w:pPr>
        <w:rPr>
          <w:lang w:val="en-US" w:eastAsia="zh-CN"/>
        </w:rPr>
      </w:pPr>
      <w:r>
        <w:rPr>
          <w:lang w:val="en-US" w:eastAsia="zh-CN"/>
        </w:rPr>
        <w:t xml:space="preserve">The results of the </w:t>
      </w:r>
      <w:r w:rsidR="000D35A5">
        <w:rPr>
          <w:lang w:val="en-US" w:eastAsia="zh-CN"/>
        </w:rPr>
        <w:t>cell detection and FA probabilities</w:t>
      </w:r>
      <w:r w:rsidR="00F6024B">
        <w:rPr>
          <w:lang w:val="en-US" w:eastAsia="zh-CN"/>
        </w:rPr>
        <w:t xml:space="preserve"> and</w:t>
      </w:r>
      <w:r>
        <w:rPr>
          <w:lang w:val="en-US" w:eastAsia="zh-CN"/>
        </w:rPr>
        <w:t xml:space="preserve"> residual frequency </w:t>
      </w:r>
      <w:r w:rsidR="000D35A5">
        <w:rPr>
          <w:lang w:val="en-US" w:eastAsia="zh-CN"/>
        </w:rPr>
        <w:t xml:space="preserve">and time </w:t>
      </w:r>
      <w:r>
        <w:rPr>
          <w:lang w:val="en-US" w:eastAsia="zh-CN"/>
        </w:rPr>
        <w:t xml:space="preserve">error are provided respectively in </w:t>
      </w:r>
      <w:r w:rsidR="002633FB">
        <w:rPr>
          <w:lang w:val="en-US" w:eastAsia="zh-CN"/>
        </w:rPr>
        <w:fldChar w:fldCharType="begin"/>
      </w:r>
      <w:r w:rsidR="002633FB">
        <w:rPr>
          <w:lang w:val="en-US" w:eastAsia="zh-CN"/>
        </w:rPr>
        <w:instrText xml:space="preserve"> REF _Ref471724764 \h </w:instrText>
      </w:r>
      <w:r w:rsidR="002633FB">
        <w:rPr>
          <w:lang w:val="en-US" w:eastAsia="zh-CN"/>
        </w:rPr>
      </w:r>
      <w:r w:rsidR="002633FB">
        <w:rPr>
          <w:lang w:val="en-US" w:eastAsia="zh-CN"/>
        </w:rPr>
        <w:fldChar w:fldCharType="separate"/>
      </w:r>
      <w:r w:rsidR="004824F0">
        <w:t xml:space="preserve">Figure </w:t>
      </w:r>
      <w:r w:rsidR="004824F0">
        <w:rPr>
          <w:noProof/>
        </w:rPr>
        <w:t>5</w:t>
      </w:r>
      <w:r w:rsidR="002633FB">
        <w:rPr>
          <w:lang w:val="en-US" w:eastAsia="zh-CN"/>
        </w:rPr>
        <w:fldChar w:fldCharType="end"/>
      </w:r>
      <w:r w:rsidR="002633FB">
        <w:rPr>
          <w:lang w:val="en-US" w:eastAsia="zh-CN"/>
        </w:rPr>
        <w:t xml:space="preserve"> </w:t>
      </w:r>
      <w:r>
        <w:rPr>
          <w:lang w:val="en-US" w:eastAsia="zh-CN"/>
        </w:rPr>
        <w:t xml:space="preserve">and </w:t>
      </w:r>
      <w:r w:rsidR="002633FB">
        <w:rPr>
          <w:lang w:val="en-US" w:eastAsia="zh-CN"/>
        </w:rPr>
        <w:fldChar w:fldCharType="begin"/>
      </w:r>
      <w:r w:rsidR="002633FB">
        <w:rPr>
          <w:lang w:val="en-US" w:eastAsia="zh-CN"/>
        </w:rPr>
        <w:instrText xml:space="preserve"> REF _Ref471724768 \h </w:instrText>
      </w:r>
      <w:r w:rsidR="002633FB">
        <w:rPr>
          <w:lang w:val="en-US" w:eastAsia="zh-CN"/>
        </w:rPr>
      </w:r>
      <w:r w:rsidR="002633FB">
        <w:rPr>
          <w:lang w:val="en-US" w:eastAsia="zh-CN"/>
        </w:rPr>
        <w:fldChar w:fldCharType="separate"/>
      </w:r>
      <w:r w:rsidR="004824F0">
        <w:t xml:space="preserve">Figure </w:t>
      </w:r>
      <w:r w:rsidR="004824F0">
        <w:rPr>
          <w:noProof/>
        </w:rPr>
        <w:t>6</w:t>
      </w:r>
      <w:r w:rsidR="002633FB">
        <w:rPr>
          <w:lang w:val="en-US" w:eastAsia="zh-CN"/>
        </w:rPr>
        <w:fldChar w:fldCharType="end"/>
      </w:r>
      <w:r w:rsidR="00EE56F1">
        <w:rPr>
          <w:lang w:val="en-US" w:eastAsia="zh-CN"/>
        </w:rPr>
        <w:t>.</w:t>
      </w:r>
    </w:p>
    <w:p w14:paraId="0FCDFC95" w14:textId="0CAF40E0" w:rsidR="000D35A5" w:rsidRDefault="000D35A5" w:rsidP="007A6A51">
      <w:pPr>
        <w:rPr>
          <w:lang w:val="en-US" w:eastAsia="zh-CN"/>
        </w:rPr>
      </w:pPr>
      <w:r>
        <w:rPr>
          <w:lang w:val="en-US" w:eastAsia="zh-CN"/>
        </w:rPr>
        <w:t xml:space="preserve">Note that as discussed in Section </w:t>
      </w:r>
      <w:r>
        <w:rPr>
          <w:lang w:val="en-US" w:eastAsia="zh-CN"/>
        </w:rPr>
        <w:fldChar w:fldCharType="begin"/>
      </w:r>
      <w:r>
        <w:rPr>
          <w:lang w:val="en-US" w:eastAsia="zh-CN"/>
        </w:rPr>
        <w:instrText xml:space="preserve"> REF _Ref478116791 \r \h </w:instrText>
      </w:r>
      <w:r>
        <w:rPr>
          <w:lang w:val="en-US" w:eastAsia="zh-CN"/>
        </w:rPr>
      </w:r>
      <w:r>
        <w:rPr>
          <w:lang w:val="en-US" w:eastAsia="zh-CN"/>
        </w:rPr>
        <w:fldChar w:fldCharType="separate"/>
      </w:r>
      <w:r w:rsidR="004824F0">
        <w:rPr>
          <w:lang w:val="en-US" w:eastAsia="zh-CN"/>
        </w:rPr>
        <w:t>11.2</w:t>
      </w:r>
      <w:r>
        <w:rPr>
          <w:lang w:val="en-US" w:eastAsia="zh-CN"/>
        </w:rPr>
        <w:fldChar w:fldCharType="end"/>
      </w:r>
      <w:r>
        <w:rPr>
          <w:lang w:val="en-US" w:eastAsia="zh-CN"/>
        </w:rPr>
        <w:t xml:space="preserve"> and shown in</w:t>
      </w:r>
      <w:r w:rsidR="00EA44D4">
        <w:rPr>
          <w:lang w:val="en-US" w:eastAsia="zh-CN"/>
        </w:rPr>
        <w:t xml:space="preserve"> </w:t>
      </w:r>
      <w:r w:rsidR="00EA44D4">
        <w:rPr>
          <w:lang w:val="en-US" w:eastAsia="zh-CN"/>
        </w:rPr>
        <w:fldChar w:fldCharType="begin"/>
      </w:r>
      <w:r w:rsidR="00EA44D4">
        <w:rPr>
          <w:lang w:val="en-US" w:eastAsia="zh-CN"/>
        </w:rPr>
        <w:instrText xml:space="preserve"> REF _Ref478040768 \h </w:instrText>
      </w:r>
      <w:r w:rsidR="00EA44D4">
        <w:rPr>
          <w:lang w:val="en-US" w:eastAsia="zh-CN"/>
        </w:rPr>
      </w:r>
      <w:r w:rsidR="00EA44D4">
        <w:rPr>
          <w:lang w:val="en-US" w:eastAsia="zh-CN"/>
        </w:rPr>
        <w:fldChar w:fldCharType="separate"/>
      </w:r>
      <w:r w:rsidR="004824F0">
        <w:t xml:space="preserve">Figure </w:t>
      </w:r>
      <w:r w:rsidR="004824F0">
        <w:rPr>
          <w:noProof/>
        </w:rPr>
        <w:t>7</w:t>
      </w:r>
      <w:r w:rsidR="00EA44D4">
        <w:rPr>
          <w:lang w:val="en-US" w:eastAsia="zh-CN"/>
        </w:rPr>
        <w:fldChar w:fldCharType="end"/>
      </w:r>
      <w:r>
        <w:rPr>
          <w:lang w:val="en-US" w:eastAsia="zh-CN"/>
        </w:rPr>
        <w:t xml:space="preserve">, one benefit of 3-PSS design compared to 1-PSS is providing a better trade-off between PSS and SSS detection performance. </w:t>
      </w:r>
      <w:r>
        <w:rPr>
          <w:lang w:val="en-US" w:eastAsia="zh-CN"/>
        </w:rPr>
        <w:fldChar w:fldCharType="begin"/>
      </w:r>
      <w:r>
        <w:rPr>
          <w:lang w:val="en-US" w:eastAsia="zh-CN"/>
        </w:rPr>
        <w:instrText xml:space="preserve"> REF _Ref471724764 \h </w:instrText>
      </w:r>
      <w:r>
        <w:rPr>
          <w:lang w:val="en-US" w:eastAsia="zh-CN"/>
        </w:rPr>
      </w:r>
      <w:r>
        <w:rPr>
          <w:lang w:val="en-US" w:eastAsia="zh-CN"/>
        </w:rPr>
        <w:fldChar w:fldCharType="separate"/>
      </w:r>
      <w:r w:rsidR="004824F0">
        <w:t xml:space="preserve">Figure </w:t>
      </w:r>
      <w:r w:rsidR="004824F0">
        <w:rPr>
          <w:noProof/>
        </w:rPr>
        <w:t>5</w:t>
      </w:r>
      <w:r>
        <w:rPr>
          <w:lang w:val="en-US" w:eastAsia="zh-CN"/>
        </w:rPr>
        <w:fldChar w:fldCharType="end"/>
      </w:r>
      <w:r>
        <w:rPr>
          <w:lang w:val="en-US" w:eastAsia="zh-CN"/>
        </w:rPr>
        <w:t xml:space="preserve"> below reconfirms </w:t>
      </w:r>
      <w:r w:rsidR="00784B7D">
        <w:rPr>
          <w:lang w:val="en-US" w:eastAsia="zh-CN"/>
        </w:rPr>
        <w:t xml:space="preserve">this observation by </w:t>
      </w:r>
      <w:r w:rsidR="00F343A2">
        <w:rPr>
          <w:lang w:val="en-US" w:eastAsia="zh-CN"/>
        </w:rPr>
        <w:t>showing that</w:t>
      </w:r>
      <w:r w:rsidR="00784B7D">
        <w:rPr>
          <w:lang w:val="en-US" w:eastAsia="zh-CN"/>
        </w:rPr>
        <w:t xml:space="preserve"> 3-PSS design achieves better </w:t>
      </w:r>
      <w:r w:rsidR="00784B7D" w:rsidRPr="00F343A2">
        <w:rPr>
          <w:i/>
          <w:lang w:val="en-US" w:eastAsia="zh-CN"/>
        </w:rPr>
        <w:t>overall</w:t>
      </w:r>
      <w:r w:rsidR="00784B7D">
        <w:rPr>
          <w:lang w:val="en-US" w:eastAsia="zh-CN"/>
        </w:rPr>
        <w:t xml:space="preserve"> synchronization performance compared to 1-PSS design.</w:t>
      </w:r>
    </w:p>
    <w:p w14:paraId="76139809" w14:textId="020B4681" w:rsidR="00727728" w:rsidRDefault="00727728" w:rsidP="00727728">
      <w:r w:rsidRPr="007A6A51">
        <w:rPr>
          <w:b/>
          <w:u w:val="single"/>
        </w:rPr>
        <w:t>Observation</w:t>
      </w:r>
      <w:r w:rsidR="00EA44D4">
        <w:rPr>
          <w:b/>
          <w:u w:val="single"/>
        </w:rPr>
        <w:t xml:space="preserve"> </w:t>
      </w:r>
      <w:r w:rsidR="00196832">
        <w:rPr>
          <w:b/>
          <w:u w:val="single"/>
        </w:rPr>
        <w:t>7</w:t>
      </w:r>
      <w:r>
        <w:rPr>
          <w:b/>
        </w:rPr>
        <w:t xml:space="preserve">: </w:t>
      </w:r>
      <w:r w:rsidR="00667541" w:rsidRPr="008D13EC">
        <w:t xml:space="preserve">The proposed design with 3 PSS sequences performs better than the design with a single PSS sequence, due to reduced false SSS detection probability. </w:t>
      </w:r>
    </w:p>
    <w:p w14:paraId="32EEF3E8" w14:textId="77777777" w:rsidR="00EA44D4" w:rsidRDefault="00EA44D4" w:rsidP="00727728">
      <w:pPr>
        <w:rPr>
          <w:b/>
        </w:rPr>
      </w:pPr>
    </w:p>
    <w:p w14:paraId="6AD71822" w14:textId="1A54A398" w:rsidR="007B1BBC" w:rsidRDefault="00667541" w:rsidP="008D13EC">
      <w:pPr>
        <w:keepNext/>
        <w:spacing w:after="0"/>
        <w:jc w:val="center"/>
      </w:pPr>
      <w:r w:rsidRPr="00667541">
        <w:rPr>
          <w:noProof/>
          <w:lang w:val="en-US"/>
        </w:rPr>
        <w:t xml:space="preserve"> </w:t>
      </w:r>
      <w:r w:rsidR="00E37EC9" w:rsidRPr="00E37EC9">
        <w:rPr>
          <w:noProof/>
          <w:lang w:val="en-US"/>
        </w:rPr>
        <w:drawing>
          <wp:inline distT="0" distB="0" distL="0" distR="0" wp14:anchorId="7A64951F" wp14:editId="2849A754">
            <wp:extent cx="2863850" cy="212333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876683" cy="2132851"/>
                    </a:xfrm>
                    <a:prstGeom prst="rect">
                      <a:avLst/>
                    </a:prstGeom>
                    <a:noFill/>
                    <a:ln>
                      <a:noFill/>
                    </a:ln>
                  </pic:spPr>
                </pic:pic>
              </a:graphicData>
            </a:graphic>
          </wp:inline>
        </w:drawing>
      </w:r>
      <w:r w:rsidR="008761A9">
        <w:rPr>
          <w:noProof/>
          <w:lang w:val="en-US"/>
        </w:rPr>
        <w:t xml:space="preserve">    </w:t>
      </w:r>
      <w:r w:rsidR="000E3FC5" w:rsidRPr="00CC2D08">
        <w:rPr>
          <w:rFonts w:ascii="Calibri" w:hAnsi="Calibri"/>
          <w:b/>
          <w:lang w:eastAsia="ja-JP"/>
        </w:rPr>
        <w:t xml:space="preserve"> </w:t>
      </w:r>
      <w:r w:rsidR="00E37EC9" w:rsidRPr="00E37EC9">
        <w:rPr>
          <w:rFonts w:ascii="Calibri" w:hAnsi="Calibri"/>
          <w:b/>
          <w:noProof/>
          <w:lang w:val="en-US"/>
        </w:rPr>
        <w:drawing>
          <wp:inline distT="0" distB="0" distL="0" distR="0" wp14:anchorId="6B59B766" wp14:editId="0142BF8F">
            <wp:extent cx="2834871" cy="21018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2845273" cy="2109562"/>
                    </a:xfrm>
                    <a:prstGeom prst="rect">
                      <a:avLst/>
                    </a:prstGeom>
                    <a:noFill/>
                    <a:ln>
                      <a:noFill/>
                    </a:ln>
                  </pic:spPr>
                </pic:pic>
              </a:graphicData>
            </a:graphic>
          </wp:inline>
        </w:drawing>
      </w:r>
    </w:p>
    <w:p w14:paraId="76060B47" w14:textId="0ED2AACF" w:rsidR="000E3FC5" w:rsidRDefault="007B1BBC" w:rsidP="007A6A51">
      <w:pPr>
        <w:pStyle w:val="Caption"/>
        <w:jc w:val="center"/>
        <w:rPr>
          <w:rFonts w:ascii="Calibri" w:hAnsi="Calibri"/>
          <w:lang w:eastAsia="ja-JP"/>
        </w:rPr>
      </w:pPr>
      <w:bookmarkStart w:id="23" w:name="_Ref471724764"/>
      <w:r>
        <w:t xml:space="preserve">Figure </w:t>
      </w:r>
      <w:r w:rsidR="00A82D73">
        <w:fldChar w:fldCharType="begin"/>
      </w:r>
      <w:r w:rsidR="00A82D73">
        <w:instrText xml:space="preserve"> SEQ Figure \* ARABIC </w:instrText>
      </w:r>
      <w:r w:rsidR="00A82D73">
        <w:fldChar w:fldCharType="separate"/>
      </w:r>
      <w:r w:rsidR="004824F0">
        <w:rPr>
          <w:noProof/>
        </w:rPr>
        <w:t>5</w:t>
      </w:r>
      <w:r w:rsidR="00A82D73">
        <w:rPr>
          <w:noProof/>
        </w:rPr>
        <w:fldChar w:fldCharType="end"/>
      </w:r>
      <w:bookmarkEnd w:id="23"/>
      <w:r>
        <w:t xml:space="preserve">: </w:t>
      </w:r>
      <w:r w:rsidR="00993492">
        <w:t xml:space="preserve">Cell </w:t>
      </w:r>
      <w:r w:rsidR="008761A9">
        <w:t>d</w:t>
      </w:r>
      <w:r w:rsidR="00993492">
        <w:t xml:space="preserve">etection </w:t>
      </w:r>
      <w:r w:rsidR="008761A9">
        <w:t>and wrong detection (FA) p</w:t>
      </w:r>
      <w:r w:rsidR="00993492">
        <w:t>robabilit</w:t>
      </w:r>
      <w:r w:rsidR="008761A9">
        <w:t>ies</w:t>
      </w:r>
      <w:r w:rsidR="00993492">
        <w:t xml:space="preserve"> </w:t>
      </w:r>
    </w:p>
    <w:p w14:paraId="57D940BD" w14:textId="21BBB7A9" w:rsidR="00C00B62" w:rsidRDefault="00C00B62" w:rsidP="0079459E">
      <w:pPr>
        <w:rPr>
          <w:lang w:val="en-US" w:eastAsia="zh-CN"/>
        </w:rPr>
      </w:pPr>
    </w:p>
    <w:p w14:paraId="61D8BE89" w14:textId="23FEFBCA" w:rsidR="007B1BBC" w:rsidRDefault="00667541" w:rsidP="008D13EC">
      <w:pPr>
        <w:keepNext/>
        <w:spacing w:after="0"/>
        <w:jc w:val="center"/>
      </w:pPr>
      <w:r w:rsidRPr="00667541">
        <w:rPr>
          <w:noProof/>
          <w:lang w:val="en-US"/>
        </w:rPr>
        <w:t xml:space="preserve"> </w:t>
      </w:r>
      <w:r w:rsidR="008761A9" w:rsidRPr="008761A9">
        <w:rPr>
          <w:noProof/>
          <w:lang w:val="en-US"/>
        </w:rPr>
        <w:drawing>
          <wp:inline distT="0" distB="0" distL="0" distR="0" wp14:anchorId="37F8FB83" wp14:editId="5E34A085">
            <wp:extent cx="2832265" cy="2100358"/>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2852447" cy="2115325"/>
                    </a:xfrm>
                    <a:prstGeom prst="rect">
                      <a:avLst/>
                    </a:prstGeom>
                    <a:noFill/>
                    <a:ln>
                      <a:noFill/>
                    </a:ln>
                  </pic:spPr>
                </pic:pic>
              </a:graphicData>
            </a:graphic>
          </wp:inline>
        </w:drawing>
      </w:r>
      <w:r w:rsidR="008761A9">
        <w:rPr>
          <w:noProof/>
          <w:lang w:val="en-US"/>
        </w:rPr>
        <w:t xml:space="preserve">    </w:t>
      </w:r>
      <w:r w:rsidR="00C00B62" w:rsidRPr="00CC2D08">
        <w:rPr>
          <w:rFonts w:ascii="Calibri" w:hAnsi="Calibri"/>
          <w:b/>
          <w:lang w:eastAsia="ja-JP"/>
        </w:rPr>
        <w:t xml:space="preserve"> </w:t>
      </w:r>
      <w:r w:rsidR="008761A9" w:rsidRPr="008761A9">
        <w:rPr>
          <w:rFonts w:ascii="Calibri" w:hAnsi="Calibri"/>
          <w:b/>
          <w:noProof/>
          <w:lang w:val="en-US"/>
        </w:rPr>
        <w:drawing>
          <wp:inline distT="0" distB="0" distL="0" distR="0" wp14:anchorId="798ED725" wp14:editId="207CE241">
            <wp:extent cx="2778826" cy="2060729"/>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2800782" cy="2077011"/>
                    </a:xfrm>
                    <a:prstGeom prst="rect">
                      <a:avLst/>
                    </a:prstGeom>
                    <a:noFill/>
                    <a:ln>
                      <a:noFill/>
                    </a:ln>
                  </pic:spPr>
                </pic:pic>
              </a:graphicData>
            </a:graphic>
          </wp:inline>
        </w:drawing>
      </w:r>
    </w:p>
    <w:p w14:paraId="3636DD6B" w14:textId="49F1AE7F" w:rsidR="00C00B62" w:rsidRDefault="007B1BBC" w:rsidP="007A6A51">
      <w:pPr>
        <w:pStyle w:val="Caption"/>
        <w:jc w:val="center"/>
        <w:rPr>
          <w:rFonts w:ascii="Calibri" w:hAnsi="Calibri"/>
          <w:lang w:eastAsia="ja-JP"/>
        </w:rPr>
      </w:pPr>
      <w:bookmarkStart w:id="24" w:name="_Ref471724768"/>
      <w:r>
        <w:t xml:space="preserve">Figure </w:t>
      </w:r>
      <w:r w:rsidR="00A82D73">
        <w:fldChar w:fldCharType="begin"/>
      </w:r>
      <w:r w:rsidR="00A82D73">
        <w:instrText xml:space="preserve"> SEQ Figure \* ARABIC </w:instrText>
      </w:r>
      <w:r w:rsidR="00A82D73">
        <w:fldChar w:fldCharType="separate"/>
      </w:r>
      <w:r w:rsidR="004824F0">
        <w:rPr>
          <w:noProof/>
        </w:rPr>
        <w:t>6</w:t>
      </w:r>
      <w:r w:rsidR="00A82D73">
        <w:rPr>
          <w:noProof/>
        </w:rPr>
        <w:fldChar w:fldCharType="end"/>
      </w:r>
      <w:bookmarkEnd w:id="24"/>
      <w:r>
        <w:t xml:space="preserve">: Residual frequency </w:t>
      </w:r>
      <w:r w:rsidR="008761A9">
        <w:t xml:space="preserve">and time </w:t>
      </w:r>
      <w:r>
        <w:t>error</w:t>
      </w:r>
    </w:p>
    <w:p w14:paraId="5F8C3AE1" w14:textId="77777777" w:rsidR="00C00B62" w:rsidRDefault="00C00B62" w:rsidP="0079459E">
      <w:pPr>
        <w:rPr>
          <w:lang w:val="en-US" w:eastAsia="zh-CN"/>
        </w:rPr>
      </w:pPr>
    </w:p>
    <w:p w14:paraId="0A2C8207" w14:textId="02DF3B7A" w:rsidR="00640A88" w:rsidRDefault="00727728" w:rsidP="00F343A2">
      <w:pPr>
        <w:jc w:val="both"/>
        <w:rPr>
          <w:lang w:val="en-US"/>
        </w:rPr>
      </w:pPr>
      <w:r>
        <w:rPr>
          <w:lang w:val="en-US"/>
        </w:rPr>
        <w:t>Note</w:t>
      </w:r>
      <w:r w:rsidR="00F343A2">
        <w:rPr>
          <w:lang w:val="en-US"/>
        </w:rPr>
        <w:t xml:space="preserve"> the two PBCH symbols within a SS block </w:t>
      </w:r>
      <w:r>
        <w:rPr>
          <w:lang w:val="en-US"/>
        </w:rPr>
        <w:t xml:space="preserve">can be used to refine the CFO estimation. </w:t>
      </w:r>
      <w:r w:rsidR="00F343A2">
        <w:rPr>
          <w:lang w:val="en-US"/>
        </w:rPr>
        <w:t>I</w:t>
      </w:r>
      <w:r>
        <w:rPr>
          <w:lang w:val="en-US"/>
        </w:rPr>
        <w:t xml:space="preserve">n </w:t>
      </w:r>
      <w:r w:rsidR="00F343A2">
        <w:rPr>
          <w:lang w:val="en-US"/>
        </w:rPr>
        <w:t xml:space="preserve">the reported results above, </w:t>
      </w:r>
      <w:r>
        <w:rPr>
          <w:lang w:val="en-US"/>
        </w:rPr>
        <w:t xml:space="preserve">we assumed </w:t>
      </w:r>
      <w:r w:rsidR="00F343A2">
        <w:rPr>
          <w:lang w:val="en-US"/>
        </w:rPr>
        <w:t xml:space="preserve">the two PBCH symbols are on the two sides of the SS block and the </w:t>
      </w:r>
      <w:r>
        <w:rPr>
          <w:lang w:val="en-US"/>
        </w:rPr>
        <w:t>UE uses the regenerated PBCH symbol</w:t>
      </w:r>
      <w:r w:rsidR="00F343A2">
        <w:rPr>
          <w:lang w:val="en-US"/>
        </w:rPr>
        <w:t>s (after a successful decoding). However,</w:t>
      </w:r>
      <w:r>
        <w:rPr>
          <w:lang w:val="en-US"/>
        </w:rPr>
        <w:t xml:space="preserve"> we argued that if the two PBCH symbols within a SS block are the same the</w:t>
      </w:r>
      <w:r w:rsidR="002370C6">
        <w:rPr>
          <w:lang w:val="en-US"/>
        </w:rPr>
        <w:t>n</w:t>
      </w:r>
      <w:r>
        <w:rPr>
          <w:lang w:val="en-US"/>
        </w:rPr>
        <w:t xml:space="preserve"> UE does not need to decode PBCH first and can directly use this repeating structure to refine its CFO estimation. This </w:t>
      </w:r>
      <w:r w:rsidR="001C30A0">
        <w:rPr>
          <w:lang w:val="en-US"/>
        </w:rPr>
        <w:t>is e</w:t>
      </w:r>
      <w:r>
        <w:rPr>
          <w:lang w:val="en-US"/>
        </w:rPr>
        <w:t xml:space="preserve">specially beneficial to reduce the processing complexity of the UEs while guaranteeing very reasonable performance at </w:t>
      </w:r>
      <w:r w:rsidR="001C30A0">
        <w:rPr>
          <w:lang w:val="en-US"/>
        </w:rPr>
        <w:t>a medium to large SNR range.</w:t>
      </w:r>
      <w:r w:rsidR="00F343A2">
        <w:rPr>
          <w:lang w:val="en-US"/>
        </w:rPr>
        <w:t xml:space="preserve"> In [6] we c</w:t>
      </w:r>
      <w:r w:rsidR="001C30A0">
        <w:rPr>
          <w:lang w:val="en-US"/>
        </w:rPr>
        <w:t>ompare</w:t>
      </w:r>
      <w:r w:rsidR="00F343A2">
        <w:rPr>
          <w:lang w:val="en-US"/>
        </w:rPr>
        <w:t>d</w:t>
      </w:r>
      <w:r w:rsidR="001C30A0">
        <w:rPr>
          <w:lang w:val="en-US"/>
        </w:rPr>
        <w:t xml:space="preserve"> the CFO estimation performance using the PBCH symbols before and after decoding.</w:t>
      </w:r>
    </w:p>
    <w:p w14:paraId="219C49C8" w14:textId="42D0B40C" w:rsidR="00287A42" w:rsidRDefault="004632F7" w:rsidP="00287A42">
      <w:pPr>
        <w:pStyle w:val="Heading2"/>
        <w:rPr>
          <w:lang w:val="en-US" w:eastAsia="zh-CN"/>
        </w:rPr>
      </w:pPr>
      <w:r>
        <w:rPr>
          <w:lang w:val="en-US" w:eastAsia="zh-CN"/>
        </w:rPr>
        <w:lastRenderedPageBreak/>
        <w:t>Performance Summary</w:t>
      </w:r>
    </w:p>
    <w:p w14:paraId="7C035C4B" w14:textId="67327BCF" w:rsidR="004632F7" w:rsidRPr="00E0467D" w:rsidRDefault="004632F7" w:rsidP="004632F7">
      <w:pPr>
        <w:spacing w:before="120" w:after="120"/>
        <w:ind w:left="284" w:hangingChars="129" w:hanging="284"/>
        <w:jc w:val="center"/>
        <w:rPr>
          <w:rFonts w:eastAsia="Batang"/>
          <w:b/>
          <w:sz w:val="22"/>
          <w:szCs w:val="22"/>
          <w:u w:val="single"/>
          <w:lang w:val="en-US" w:eastAsia="ko-KR"/>
        </w:rPr>
      </w:pPr>
      <w:r>
        <w:rPr>
          <w:rFonts w:eastAsia="Batang"/>
          <w:b/>
          <w:sz w:val="22"/>
          <w:szCs w:val="22"/>
          <w:u w:val="single"/>
          <w:lang w:val="en-US" w:eastAsia="ko-KR"/>
        </w:rPr>
        <w:t>PAPR</w:t>
      </w:r>
      <w:r w:rsidRPr="00E0467D">
        <w:rPr>
          <w:rFonts w:eastAsia="Batang"/>
          <w:b/>
          <w:sz w:val="22"/>
          <w:szCs w:val="22"/>
          <w:u w:val="single"/>
          <w:lang w:val="en-US" w:eastAsia="ko-KR"/>
        </w:rPr>
        <w:t xml:space="preserve"> and </w:t>
      </w:r>
      <w:r>
        <w:rPr>
          <w:rFonts w:eastAsia="Batang"/>
          <w:b/>
          <w:sz w:val="22"/>
          <w:szCs w:val="22"/>
          <w:u w:val="single"/>
          <w:lang w:val="en-US" w:eastAsia="ko-KR"/>
        </w:rPr>
        <w:t>CM (PSS and SSS)</w:t>
      </w:r>
    </w:p>
    <w:p w14:paraId="27F89AC4" w14:textId="5AA7C259" w:rsidR="004632F7" w:rsidRPr="00784B64" w:rsidRDefault="004632F7" w:rsidP="004632F7">
      <w:pPr>
        <w:pStyle w:val="References"/>
        <w:numPr>
          <w:ilvl w:val="0"/>
          <w:numId w:val="0"/>
        </w:numPr>
        <w:jc w:val="center"/>
        <w:rPr>
          <w:rFonts w:eastAsia="Malgun Gothic"/>
          <w:sz w:val="20"/>
          <w:szCs w:val="22"/>
          <w:lang w:val="en-GB" w:eastAsia="ko-KR"/>
        </w:rPr>
      </w:pPr>
      <w:r w:rsidRPr="00784B64">
        <w:rPr>
          <w:rFonts w:eastAsia="Batang"/>
          <w:sz w:val="20"/>
          <w:szCs w:val="22"/>
          <w:lang w:eastAsia="ko-KR"/>
        </w:rPr>
        <w:t>PAPR and CM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1"/>
        <w:gridCol w:w="3763"/>
      </w:tblGrid>
      <w:tr w:rsidR="004632F7" w:rsidRPr="00D34A9F" w14:paraId="6E8B5676" w14:textId="77777777" w:rsidTr="00784B64">
        <w:trPr>
          <w:trHeight w:val="850"/>
          <w:jc w:val="center"/>
        </w:trPr>
        <w:tc>
          <w:tcPr>
            <w:tcW w:w="3761" w:type="dxa"/>
            <w:shd w:val="clear" w:color="auto" w:fill="D9D9D9"/>
            <w:vAlign w:val="center"/>
          </w:tcPr>
          <w:p w14:paraId="0B124C79" w14:textId="77777777" w:rsidR="004632F7" w:rsidRPr="00784B64" w:rsidRDefault="004632F7" w:rsidP="00276D12">
            <w:pPr>
              <w:pStyle w:val="References"/>
              <w:numPr>
                <w:ilvl w:val="0"/>
                <w:numId w:val="0"/>
              </w:numPr>
              <w:jc w:val="center"/>
              <w:rPr>
                <w:rFonts w:eastAsia="Malgun Gothic"/>
                <w:b/>
                <w:sz w:val="20"/>
                <w:szCs w:val="22"/>
                <w:lang w:val="en-GB" w:eastAsia="ko-KR"/>
              </w:rPr>
            </w:pPr>
            <w:r w:rsidRPr="00784B64">
              <w:rPr>
                <w:rFonts w:eastAsia="Malgun Gothic"/>
                <w:b/>
                <w:sz w:val="20"/>
                <w:szCs w:val="22"/>
                <w:lang w:val="en-GB" w:eastAsia="ko-KR"/>
              </w:rPr>
              <w:t>PAPR [dB]</w:t>
            </w:r>
          </w:p>
        </w:tc>
        <w:tc>
          <w:tcPr>
            <w:tcW w:w="3763" w:type="dxa"/>
            <w:shd w:val="clear" w:color="auto" w:fill="D9D9D9"/>
            <w:vAlign w:val="center"/>
          </w:tcPr>
          <w:p w14:paraId="580C64FE" w14:textId="77777777" w:rsidR="004632F7" w:rsidRPr="00784B64" w:rsidRDefault="004632F7" w:rsidP="00276D12">
            <w:pPr>
              <w:pStyle w:val="References"/>
              <w:numPr>
                <w:ilvl w:val="0"/>
                <w:numId w:val="0"/>
              </w:numPr>
              <w:jc w:val="center"/>
              <w:rPr>
                <w:rFonts w:eastAsia="Malgun Gothic"/>
                <w:b/>
                <w:sz w:val="20"/>
                <w:szCs w:val="22"/>
                <w:lang w:val="en-GB" w:eastAsia="ko-KR"/>
              </w:rPr>
            </w:pPr>
            <w:r w:rsidRPr="00784B64">
              <w:rPr>
                <w:rFonts w:eastAsia="Malgun Gothic"/>
                <w:b/>
                <w:sz w:val="20"/>
                <w:szCs w:val="22"/>
                <w:lang w:val="en-GB" w:eastAsia="ko-KR"/>
              </w:rPr>
              <w:t>CM [dB]</w:t>
            </w:r>
          </w:p>
        </w:tc>
      </w:tr>
      <w:tr w:rsidR="004632F7" w:rsidRPr="00D34A9F" w14:paraId="4639C2D9" w14:textId="77777777" w:rsidTr="00784B64">
        <w:trPr>
          <w:jc w:val="center"/>
        </w:trPr>
        <w:tc>
          <w:tcPr>
            <w:tcW w:w="3761" w:type="dxa"/>
            <w:shd w:val="clear" w:color="auto" w:fill="auto"/>
            <w:vAlign w:val="center"/>
          </w:tcPr>
          <w:p w14:paraId="560B292F" w14:textId="77777777" w:rsidR="004632F7" w:rsidRPr="00784B64" w:rsidRDefault="004632F7" w:rsidP="00276D12">
            <w:pPr>
              <w:pStyle w:val="References"/>
              <w:numPr>
                <w:ilvl w:val="0"/>
                <w:numId w:val="0"/>
              </w:numPr>
              <w:jc w:val="center"/>
              <w:rPr>
                <w:rFonts w:eastAsia="Malgun Gothic"/>
                <w:sz w:val="20"/>
                <w:szCs w:val="22"/>
                <w:lang w:val="en-GB" w:eastAsia="ko-KR"/>
              </w:rPr>
            </w:pPr>
            <w:r w:rsidRPr="00784B64">
              <w:rPr>
                <w:rFonts w:eastAsia="Malgun Gothic"/>
                <w:sz w:val="20"/>
                <w:szCs w:val="22"/>
                <w:lang w:val="en-GB" w:eastAsia="ko-KR"/>
              </w:rPr>
              <w:t xml:space="preserve">NR-PSS: {3.1dB, 3.8dB} </w:t>
            </w:r>
          </w:p>
          <w:p w14:paraId="0537CC04" w14:textId="77777777" w:rsidR="004632F7" w:rsidRPr="00784B64" w:rsidRDefault="004632F7" w:rsidP="00276D12">
            <w:pPr>
              <w:pStyle w:val="References"/>
              <w:numPr>
                <w:ilvl w:val="0"/>
                <w:numId w:val="0"/>
              </w:numPr>
              <w:jc w:val="center"/>
              <w:rPr>
                <w:rFonts w:eastAsia="Malgun Gothic"/>
                <w:sz w:val="20"/>
                <w:szCs w:val="22"/>
                <w:lang w:val="en-GB" w:eastAsia="ko-KR"/>
              </w:rPr>
            </w:pPr>
            <w:r w:rsidRPr="00784B64">
              <w:rPr>
                <w:rFonts w:eastAsia="Malgun Gothic"/>
                <w:sz w:val="20"/>
                <w:szCs w:val="22"/>
                <w:lang w:val="en-GB" w:eastAsia="ko-KR"/>
              </w:rPr>
              <w:t xml:space="preserve">NR-SSS: {50%: 7.5dB, 90%: 8.7dB} </w:t>
            </w:r>
          </w:p>
        </w:tc>
        <w:tc>
          <w:tcPr>
            <w:tcW w:w="3763" w:type="dxa"/>
            <w:shd w:val="clear" w:color="auto" w:fill="auto"/>
            <w:vAlign w:val="center"/>
          </w:tcPr>
          <w:p w14:paraId="489A640F" w14:textId="77777777" w:rsidR="004632F7" w:rsidRPr="00784B64" w:rsidRDefault="004632F7" w:rsidP="00276D12">
            <w:pPr>
              <w:pStyle w:val="References"/>
              <w:numPr>
                <w:ilvl w:val="0"/>
                <w:numId w:val="0"/>
              </w:numPr>
              <w:jc w:val="center"/>
              <w:rPr>
                <w:rFonts w:eastAsia="Malgun Gothic"/>
                <w:sz w:val="20"/>
                <w:szCs w:val="22"/>
                <w:lang w:val="en-GB" w:eastAsia="ko-KR"/>
              </w:rPr>
            </w:pPr>
            <w:r w:rsidRPr="00784B64">
              <w:rPr>
                <w:rFonts w:eastAsia="Malgun Gothic"/>
                <w:sz w:val="20"/>
                <w:szCs w:val="22"/>
                <w:lang w:val="en-GB" w:eastAsia="ko-KR"/>
              </w:rPr>
              <w:t>NR-PSS: {-0.26dB, 0.54dB}</w:t>
            </w:r>
          </w:p>
          <w:p w14:paraId="65FD6C89" w14:textId="77777777" w:rsidR="004632F7" w:rsidRPr="00784B64" w:rsidRDefault="004632F7" w:rsidP="00276D12">
            <w:pPr>
              <w:pStyle w:val="References"/>
              <w:numPr>
                <w:ilvl w:val="0"/>
                <w:numId w:val="0"/>
              </w:numPr>
              <w:jc w:val="center"/>
              <w:rPr>
                <w:rFonts w:eastAsia="Malgun Gothic"/>
                <w:sz w:val="20"/>
                <w:szCs w:val="22"/>
                <w:lang w:val="en-GB" w:eastAsia="ko-KR"/>
              </w:rPr>
            </w:pPr>
            <w:r w:rsidRPr="00784B64">
              <w:rPr>
                <w:rFonts w:eastAsia="Malgun Gothic"/>
                <w:sz w:val="20"/>
                <w:szCs w:val="22"/>
                <w:lang w:val="en-GB" w:eastAsia="ko-KR"/>
              </w:rPr>
              <w:t>NR-SSS: {50%: 3.8dB, 90%: 4.6dB}</w:t>
            </w:r>
          </w:p>
        </w:tc>
      </w:tr>
    </w:tbl>
    <w:p w14:paraId="7DF74FF4" w14:textId="77777777" w:rsidR="004632F7" w:rsidRDefault="004632F7" w:rsidP="004632F7">
      <w:pPr>
        <w:spacing w:before="120" w:after="120"/>
        <w:ind w:left="285" w:hangingChars="129" w:hanging="285"/>
        <w:jc w:val="center"/>
        <w:rPr>
          <w:b/>
          <w:sz w:val="22"/>
          <w:szCs w:val="22"/>
          <w:u w:val="single"/>
        </w:rPr>
      </w:pPr>
      <w:r w:rsidRPr="007B6502">
        <w:rPr>
          <w:b/>
          <w:sz w:val="22"/>
          <w:szCs w:val="22"/>
          <w:u w:val="single"/>
        </w:rPr>
        <w:t>Joint PSS</w:t>
      </w:r>
      <w:r>
        <w:rPr>
          <w:b/>
          <w:sz w:val="22"/>
          <w:szCs w:val="22"/>
          <w:u w:val="single"/>
        </w:rPr>
        <w:t>/</w:t>
      </w:r>
      <w:r w:rsidRPr="007B6502">
        <w:rPr>
          <w:b/>
          <w:sz w:val="22"/>
          <w:szCs w:val="22"/>
          <w:u w:val="single"/>
        </w:rPr>
        <w:t>SSS misdetection rate</w:t>
      </w:r>
    </w:p>
    <w:p w14:paraId="13C34BA3" w14:textId="77777777" w:rsidR="004632F7" w:rsidRPr="00695C4E" w:rsidRDefault="004632F7" w:rsidP="004632F7">
      <w:pPr>
        <w:spacing w:before="120" w:after="120"/>
        <w:ind w:left="284" w:hangingChars="129" w:hanging="284"/>
        <w:rPr>
          <w:rFonts w:eastAsia="Batang"/>
          <w:b/>
          <w:sz w:val="22"/>
          <w:szCs w:val="22"/>
          <w:lang w:val="en-US" w:eastAsia="ko-KR"/>
        </w:rPr>
      </w:pPr>
      <w:r w:rsidRPr="00695C4E">
        <w:rPr>
          <w:rFonts w:eastAsia="Batang"/>
          <w:b/>
          <w:sz w:val="22"/>
          <w:szCs w:val="22"/>
          <w:lang w:val="en-US" w:eastAsia="ko-KR"/>
        </w:rPr>
        <w:t>No interferer (e.g., single cell)</w:t>
      </w:r>
    </w:p>
    <w:p w14:paraId="463979C4" w14:textId="77777777" w:rsidR="004632F7" w:rsidRPr="00784B64" w:rsidRDefault="004632F7" w:rsidP="004632F7">
      <w:pPr>
        <w:spacing w:before="120" w:after="120"/>
        <w:ind w:left="258" w:hangingChars="129" w:hanging="258"/>
        <w:rPr>
          <w:rFonts w:eastAsia="Batang"/>
          <w:szCs w:val="22"/>
          <w:lang w:val="en-US" w:eastAsia="ko-KR"/>
        </w:rPr>
      </w:pPr>
      <w:r w:rsidRPr="00784B64">
        <w:rPr>
          <w:rFonts w:eastAsia="Batang"/>
          <w:szCs w:val="22"/>
          <w:lang w:val="en-US" w:eastAsia="ko-KR"/>
        </w:rPr>
        <w:t>The correct detection probability (Pc) is the probability of the cell ID is correctly detected and the detected timing error is within the CP. The miss-detection probability is 1-Pc.</w:t>
      </w:r>
    </w:p>
    <w:p w14:paraId="26012DF8" w14:textId="77777777" w:rsidR="004632F7" w:rsidRPr="00784B64" w:rsidRDefault="004632F7" w:rsidP="004632F7">
      <w:pPr>
        <w:spacing w:before="120" w:after="120"/>
        <w:ind w:left="258" w:hangingChars="129" w:hanging="258"/>
        <w:rPr>
          <w:rFonts w:eastAsia="Batang"/>
          <w:szCs w:val="22"/>
          <w:lang w:val="en-US" w:eastAsia="ko-KR"/>
        </w:rPr>
      </w:pPr>
      <w:r w:rsidRPr="00784B64">
        <w:rPr>
          <w:rFonts w:eastAsia="Batang"/>
          <w:szCs w:val="22"/>
          <w:lang w:val="en-US" w:eastAsia="ko-KR"/>
        </w:rPr>
        <w:t>The wrong detection probability is the probability of either (1) the cell ID is not correctly detected or (2) the detected timing error is not within the CP although the cell ID is correctly detected.</w:t>
      </w:r>
    </w:p>
    <w:p w14:paraId="164D4DCD" w14:textId="77777777" w:rsidR="004632F7" w:rsidRPr="00784B64" w:rsidRDefault="004632F7" w:rsidP="004632F7">
      <w:pPr>
        <w:spacing w:before="120" w:after="120"/>
        <w:ind w:left="258" w:hangingChars="129" w:hanging="258"/>
        <w:rPr>
          <w:rFonts w:eastAsia="Batang"/>
          <w:szCs w:val="22"/>
          <w:lang w:val="en-US" w:eastAsia="ko-KR"/>
        </w:rPr>
      </w:pPr>
      <w:r w:rsidRPr="00784B64">
        <w:rPr>
          <w:rFonts w:eastAsia="Batang"/>
          <w:szCs w:val="22"/>
          <w:lang w:val="en-US" w:eastAsia="ko-KR"/>
        </w:rPr>
        <w:t>Note: In the simulations, 5ms SS periodicity is assumed, i.e. 2004 sequences for SSS since SSS needs to deliver radio frame boundary</w:t>
      </w:r>
    </w:p>
    <w:p w14:paraId="69107B4F" w14:textId="0AE90994" w:rsidR="004632F7" w:rsidRDefault="004632F7" w:rsidP="004632F7">
      <w:pPr>
        <w:pStyle w:val="References"/>
        <w:numPr>
          <w:ilvl w:val="0"/>
          <w:numId w:val="0"/>
        </w:numPr>
        <w:jc w:val="center"/>
        <w:rPr>
          <w:rFonts w:eastAsia="Malgun Gothic"/>
          <w:szCs w:val="22"/>
          <w:lang w:val="en-GB" w:eastAsia="ko-KR"/>
        </w:rPr>
      </w:pPr>
      <w:r w:rsidRPr="002B0F87">
        <w:rPr>
          <w:rFonts w:eastAsia="Malgun Gothic"/>
          <w:noProof/>
          <w:szCs w:val="22"/>
        </w:rPr>
        <w:drawing>
          <wp:inline distT="0" distB="0" distL="0" distR="0" wp14:anchorId="484A7051" wp14:editId="7DC525E9">
            <wp:extent cx="2599765" cy="213796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2616747" cy="2151931"/>
                    </a:xfrm>
                    <a:prstGeom prst="rect">
                      <a:avLst/>
                    </a:prstGeom>
                    <a:noFill/>
                    <a:ln>
                      <a:noFill/>
                    </a:ln>
                  </pic:spPr>
                </pic:pic>
              </a:graphicData>
            </a:graphic>
          </wp:inline>
        </w:drawing>
      </w:r>
      <w:r w:rsidRPr="00705B39">
        <w:rPr>
          <w:rFonts w:eastAsia="Malgun Gothic"/>
          <w:noProof/>
          <w:szCs w:val="22"/>
        </w:rPr>
        <w:drawing>
          <wp:inline distT="0" distB="0" distL="0" distR="0" wp14:anchorId="71986754" wp14:editId="75A016A6">
            <wp:extent cx="2568388" cy="2115143"/>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2581893" cy="2126265"/>
                    </a:xfrm>
                    <a:prstGeom prst="rect">
                      <a:avLst/>
                    </a:prstGeom>
                    <a:noFill/>
                    <a:ln>
                      <a:noFill/>
                    </a:ln>
                  </pic:spPr>
                </pic:pic>
              </a:graphicData>
            </a:graphic>
          </wp:inline>
        </w:drawing>
      </w:r>
    </w:p>
    <w:p w14:paraId="3857666F" w14:textId="1AF8F904" w:rsidR="004632F7" w:rsidRDefault="00B76911">
      <w:pPr>
        <w:pStyle w:val="References"/>
        <w:numPr>
          <w:ilvl w:val="0"/>
          <w:numId w:val="0"/>
        </w:numPr>
        <w:jc w:val="center"/>
        <w:rPr>
          <w:rFonts w:eastAsia="Malgun Gothic"/>
          <w:szCs w:val="22"/>
          <w:lang w:val="en-GB" w:eastAsia="ko-KR"/>
        </w:rPr>
      </w:pPr>
      <w:r w:rsidRPr="007B6502">
        <w:rPr>
          <w:rFonts w:eastAsia="Malgun Gothic"/>
          <w:szCs w:val="22"/>
          <w:lang w:val="en-GB" w:eastAsia="ko-KR"/>
        </w:rPr>
        <w:t>Mis</w:t>
      </w:r>
      <w:r>
        <w:rPr>
          <w:rFonts w:eastAsia="Malgun Gothic"/>
          <w:szCs w:val="22"/>
          <w:lang w:val="en-GB" w:eastAsia="ko-KR"/>
        </w:rPr>
        <w:t>s-</w:t>
      </w:r>
      <w:r w:rsidRPr="007B6502">
        <w:rPr>
          <w:rFonts w:eastAsia="Malgun Gothic"/>
          <w:szCs w:val="22"/>
          <w:lang w:val="en-GB" w:eastAsia="ko-KR"/>
        </w:rPr>
        <w:t>detection rate</w:t>
      </w:r>
      <w:r>
        <w:rPr>
          <w:rFonts w:eastAsia="Malgun Gothic"/>
          <w:szCs w:val="22"/>
          <w:lang w:val="en-GB" w:eastAsia="ko-KR"/>
        </w:rPr>
        <w:t xml:space="preserve">                                  </w:t>
      </w:r>
      <w:r w:rsidR="004632F7">
        <w:rPr>
          <w:rFonts w:eastAsia="Malgun Gothic"/>
          <w:szCs w:val="22"/>
          <w:lang w:val="en-GB" w:eastAsia="ko-KR"/>
        </w:rPr>
        <w:t xml:space="preserve">Wrong </w:t>
      </w:r>
      <w:r w:rsidR="004632F7" w:rsidRPr="007B6502">
        <w:rPr>
          <w:rFonts w:eastAsia="Malgun Gothic"/>
          <w:szCs w:val="22"/>
          <w:lang w:val="en-GB" w:eastAsia="ko-KR"/>
        </w:rPr>
        <w:t>detection rate</w:t>
      </w:r>
    </w:p>
    <w:p w14:paraId="2F3B802B" w14:textId="77777777" w:rsidR="004632F7" w:rsidRPr="00133E77" w:rsidRDefault="004632F7" w:rsidP="004632F7">
      <w:pPr>
        <w:spacing w:before="120" w:after="120"/>
        <w:ind w:left="310" w:hangingChars="129" w:hanging="310"/>
        <w:rPr>
          <w:rFonts w:eastAsia="Batang"/>
          <w:b/>
          <w:sz w:val="28"/>
          <w:szCs w:val="22"/>
          <w:lang w:val="en-US" w:eastAsia="ko-KR"/>
        </w:rPr>
      </w:pPr>
      <w:r w:rsidRPr="00133E77">
        <w:rPr>
          <w:rFonts w:eastAsia="Malgun Gothic"/>
          <w:b/>
          <w:sz w:val="24"/>
          <w:szCs w:val="22"/>
          <w:lang w:eastAsia="ko-KR"/>
        </w:rPr>
        <w:t>Two</w:t>
      </w:r>
      <w:r w:rsidRPr="00133E77">
        <w:rPr>
          <w:rFonts w:eastAsia="Batang"/>
          <w:b/>
          <w:sz w:val="28"/>
          <w:szCs w:val="22"/>
          <w:lang w:val="en-US" w:eastAsia="ko-KR"/>
        </w:rPr>
        <w:t xml:space="preserve"> interferers </w:t>
      </w:r>
    </w:p>
    <w:p w14:paraId="18B0BBF4" w14:textId="77777777" w:rsidR="004632F7" w:rsidRPr="00784B64" w:rsidRDefault="004632F7" w:rsidP="004632F7">
      <w:pPr>
        <w:spacing w:before="120" w:after="120"/>
        <w:ind w:left="284" w:hangingChars="129" w:hanging="284"/>
        <w:rPr>
          <w:rFonts w:eastAsia="Batang"/>
          <w:b/>
          <w:szCs w:val="22"/>
          <w:lang w:val="en-US" w:eastAsia="ko-KR"/>
        </w:rPr>
      </w:pPr>
      <w:r w:rsidRPr="00695C4E">
        <w:rPr>
          <w:rFonts w:eastAsia="Batang"/>
          <w:b/>
          <w:sz w:val="22"/>
          <w:szCs w:val="22"/>
          <w:lang w:val="en-US" w:eastAsia="ko-KR"/>
        </w:rPr>
        <w:t>(</w:t>
      </w:r>
      <w:r w:rsidRPr="00784B64">
        <w:rPr>
          <w:rFonts w:eastAsia="Batang"/>
          <w:b/>
          <w:szCs w:val="22"/>
          <w:lang w:val="en-US" w:eastAsia="ko-KR"/>
        </w:rPr>
        <w:t>CINR = -6dB where serving: SNR1 = -4dB; interferes: SNR2 = -4dB and SNR3 = -7dB)</w:t>
      </w:r>
    </w:p>
    <w:tbl>
      <w:tblPr>
        <w:tblStyle w:val="TableGrid"/>
        <w:tblW w:w="0" w:type="auto"/>
        <w:jc w:val="center"/>
        <w:tblLook w:val="04A0" w:firstRow="1" w:lastRow="0" w:firstColumn="1" w:lastColumn="0" w:noHBand="0" w:noVBand="1"/>
      </w:tblPr>
      <w:tblGrid>
        <w:gridCol w:w="4675"/>
        <w:gridCol w:w="4675"/>
      </w:tblGrid>
      <w:tr w:rsidR="004632F7" w:rsidRPr="00D34A9F" w14:paraId="43F6DF9D" w14:textId="77777777" w:rsidTr="00784B64">
        <w:trPr>
          <w:jc w:val="center"/>
        </w:trPr>
        <w:tc>
          <w:tcPr>
            <w:tcW w:w="4675" w:type="dxa"/>
          </w:tcPr>
          <w:p w14:paraId="00228AF0" w14:textId="77777777" w:rsidR="004632F7" w:rsidRPr="00784B64" w:rsidRDefault="004632F7" w:rsidP="00276D12">
            <w:pPr>
              <w:pStyle w:val="References"/>
              <w:numPr>
                <w:ilvl w:val="0"/>
                <w:numId w:val="0"/>
              </w:numPr>
              <w:jc w:val="center"/>
              <w:rPr>
                <w:rFonts w:ascii="Times New Roman" w:eastAsia="Malgun Gothic" w:hAnsi="Times New Roman"/>
                <w:sz w:val="20"/>
                <w:szCs w:val="22"/>
                <w:lang w:val="en-GB" w:eastAsia="ko-KR"/>
              </w:rPr>
            </w:pPr>
            <w:r w:rsidRPr="00784B64">
              <w:rPr>
                <w:rFonts w:eastAsia="Malgun Gothic"/>
                <w:sz w:val="20"/>
                <w:szCs w:val="22"/>
                <w:lang w:val="en-GB" w:eastAsia="ko-KR"/>
              </w:rPr>
              <w:t>Miss-detection probability</w:t>
            </w:r>
          </w:p>
        </w:tc>
        <w:tc>
          <w:tcPr>
            <w:tcW w:w="4675" w:type="dxa"/>
          </w:tcPr>
          <w:p w14:paraId="4838BEA7" w14:textId="77777777" w:rsidR="004632F7" w:rsidRPr="00784B64" w:rsidRDefault="004632F7" w:rsidP="00276D12">
            <w:pPr>
              <w:pStyle w:val="References"/>
              <w:numPr>
                <w:ilvl w:val="0"/>
                <w:numId w:val="0"/>
              </w:numPr>
              <w:jc w:val="center"/>
              <w:rPr>
                <w:rFonts w:ascii="Times New Roman" w:eastAsia="Malgun Gothic" w:hAnsi="Times New Roman"/>
                <w:sz w:val="20"/>
                <w:szCs w:val="22"/>
                <w:lang w:val="en-GB" w:eastAsia="ko-KR"/>
              </w:rPr>
            </w:pPr>
            <w:r w:rsidRPr="00784B64">
              <w:rPr>
                <w:rFonts w:eastAsia="Malgun Gothic"/>
                <w:sz w:val="20"/>
                <w:szCs w:val="22"/>
                <w:lang w:val="en-GB" w:eastAsia="ko-KR"/>
              </w:rPr>
              <w:t>Wrong detection probability</w:t>
            </w:r>
          </w:p>
        </w:tc>
      </w:tr>
      <w:tr w:rsidR="004632F7" w:rsidRPr="00D34A9F" w14:paraId="4C566DAF" w14:textId="77777777" w:rsidTr="00784B64">
        <w:trPr>
          <w:jc w:val="center"/>
        </w:trPr>
        <w:tc>
          <w:tcPr>
            <w:tcW w:w="4675" w:type="dxa"/>
          </w:tcPr>
          <w:p w14:paraId="70ED752E" w14:textId="77777777" w:rsidR="004632F7" w:rsidRPr="00784B64" w:rsidRDefault="004632F7" w:rsidP="00276D12">
            <w:pPr>
              <w:pStyle w:val="References"/>
              <w:numPr>
                <w:ilvl w:val="0"/>
                <w:numId w:val="0"/>
              </w:numPr>
              <w:jc w:val="center"/>
              <w:rPr>
                <w:rFonts w:ascii="Times New Roman" w:eastAsia="Malgun Gothic" w:hAnsi="Times New Roman"/>
                <w:sz w:val="20"/>
                <w:szCs w:val="22"/>
                <w:lang w:val="en-GB" w:eastAsia="ko-KR"/>
              </w:rPr>
            </w:pPr>
            <w:r w:rsidRPr="00784B64">
              <w:rPr>
                <w:rFonts w:eastAsia="Malgun Gothic"/>
                <w:sz w:val="20"/>
                <w:szCs w:val="22"/>
                <w:lang w:val="en-GB" w:eastAsia="ko-KR"/>
              </w:rPr>
              <w:t xml:space="preserve">19.1% </w:t>
            </w:r>
          </w:p>
          <w:p w14:paraId="60B55C2C" w14:textId="77777777" w:rsidR="004632F7" w:rsidRPr="00784B64" w:rsidRDefault="004632F7" w:rsidP="00276D12">
            <w:pPr>
              <w:pStyle w:val="References"/>
              <w:numPr>
                <w:ilvl w:val="0"/>
                <w:numId w:val="0"/>
              </w:numPr>
              <w:jc w:val="center"/>
              <w:rPr>
                <w:rFonts w:ascii="Times New Roman" w:eastAsia="Malgun Gothic" w:hAnsi="Times New Roman"/>
                <w:sz w:val="20"/>
                <w:szCs w:val="22"/>
                <w:lang w:val="en-GB" w:eastAsia="ko-KR"/>
              </w:rPr>
            </w:pPr>
            <w:r w:rsidRPr="00784B64">
              <w:rPr>
                <w:rFonts w:eastAsia="Malgun Gothic"/>
                <w:sz w:val="20"/>
                <w:szCs w:val="22"/>
                <w:lang w:val="en-GB" w:eastAsia="ko-KR"/>
              </w:rPr>
              <w:t>(using the same detection thresholds as the one used in “no interferer” simulation)</w:t>
            </w:r>
          </w:p>
        </w:tc>
        <w:tc>
          <w:tcPr>
            <w:tcW w:w="4675" w:type="dxa"/>
          </w:tcPr>
          <w:p w14:paraId="289DE492" w14:textId="77777777" w:rsidR="004632F7" w:rsidRPr="00784B64" w:rsidRDefault="004632F7" w:rsidP="00276D12">
            <w:pPr>
              <w:pStyle w:val="References"/>
              <w:numPr>
                <w:ilvl w:val="0"/>
                <w:numId w:val="0"/>
              </w:numPr>
              <w:rPr>
                <w:rFonts w:ascii="Times New Roman" w:eastAsia="Malgun Gothic" w:hAnsi="Times New Roman"/>
                <w:sz w:val="20"/>
                <w:szCs w:val="22"/>
                <w:lang w:val="en-GB" w:eastAsia="ko-KR"/>
              </w:rPr>
            </w:pPr>
            <w:r w:rsidRPr="00784B64">
              <w:rPr>
                <w:rFonts w:eastAsia="Malgun Gothic"/>
                <w:sz w:val="20"/>
                <w:szCs w:val="22"/>
                <w:lang w:val="en-GB" w:eastAsia="ko-KR"/>
              </w:rPr>
              <w:t>Not agreed how to evaluate it in RAN1 reflector</w:t>
            </w:r>
          </w:p>
        </w:tc>
      </w:tr>
    </w:tbl>
    <w:p w14:paraId="584C9AF8" w14:textId="77777777" w:rsidR="004632F7" w:rsidRPr="00784B64" w:rsidRDefault="004632F7" w:rsidP="004632F7">
      <w:pPr>
        <w:pStyle w:val="References"/>
        <w:numPr>
          <w:ilvl w:val="0"/>
          <w:numId w:val="0"/>
        </w:numPr>
        <w:jc w:val="center"/>
        <w:rPr>
          <w:rFonts w:eastAsia="Malgun Gothic"/>
          <w:b/>
          <w:sz w:val="20"/>
          <w:szCs w:val="22"/>
          <w:u w:val="single"/>
          <w:lang w:val="en-GB" w:eastAsia="ko-KR"/>
        </w:rPr>
      </w:pPr>
      <w:r w:rsidRPr="00784B64">
        <w:rPr>
          <w:rFonts w:eastAsia="Batang"/>
          <w:b/>
          <w:sz w:val="20"/>
          <w:szCs w:val="22"/>
          <w:u w:val="single"/>
          <w:lang w:eastAsia="ko-KR"/>
        </w:rPr>
        <w:t>Residual timing offset and carrier frequency offset</w:t>
      </w:r>
    </w:p>
    <w:p w14:paraId="0DE2042C" w14:textId="5399B310" w:rsidR="004632F7" w:rsidRPr="00784B64" w:rsidRDefault="004632F7" w:rsidP="004632F7">
      <w:pPr>
        <w:pStyle w:val="References"/>
        <w:numPr>
          <w:ilvl w:val="0"/>
          <w:numId w:val="0"/>
        </w:numPr>
        <w:jc w:val="center"/>
        <w:rPr>
          <w:rFonts w:eastAsia="Malgun Gothic"/>
          <w:sz w:val="20"/>
          <w:szCs w:val="22"/>
          <w:lang w:val="en-GB" w:eastAsia="ko-KR"/>
        </w:rPr>
      </w:pPr>
      <w:r w:rsidRPr="00784B64">
        <w:rPr>
          <w:rFonts w:eastAsia="Malgun Gothic"/>
          <w:sz w:val="20"/>
          <w:szCs w:val="22"/>
          <w:lang w:val="en-GB" w:eastAsia="ko-KR"/>
        </w:rPr>
        <w:t>50% and 90% tile residual timing offset and carrier frequency offset</w:t>
      </w:r>
    </w:p>
    <w:tbl>
      <w:tblPr>
        <w:tblW w:w="7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8"/>
        <w:gridCol w:w="2673"/>
        <w:gridCol w:w="1036"/>
        <w:gridCol w:w="1157"/>
      </w:tblGrid>
      <w:tr w:rsidR="004632F7" w:rsidRPr="00D34A9F" w14:paraId="688117ED" w14:textId="77777777" w:rsidTr="00784B64">
        <w:trPr>
          <w:jc w:val="center"/>
        </w:trPr>
        <w:tc>
          <w:tcPr>
            <w:tcW w:w="4752" w:type="dxa"/>
            <w:gridSpan w:val="2"/>
            <w:shd w:val="clear" w:color="auto" w:fill="D9D9D9"/>
            <w:vAlign w:val="center"/>
          </w:tcPr>
          <w:p w14:paraId="0F63AFC1" w14:textId="77777777" w:rsidR="004632F7" w:rsidRPr="00D34A9F" w:rsidRDefault="004632F7" w:rsidP="00276D12">
            <w:pPr>
              <w:pStyle w:val="References"/>
              <w:numPr>
                <w:ilvl w:val="0"/>
                <w:numId w:val="0"/>
              </w:numPr>
              <w:jc w:val="center"/>
              <w:rPr>
                <w:rFonts w:eastAsia="Malgun Gothic"/>
                <w:b/>
                <w:szCs w:val="22"/>
                <w:lang w:val="en-GB" w:eastAsia="ko-KR"/>
              </w:rPr>
            </w:pPr>
            <w:r w:rsidRPr="00D34A9F">
              <w:rPr>
                <w:rFonts w:eastAsia="Malgun Gothic"/>
                <w:b/>
                <w:szCs w:val="22"/>
                <w:lang w:val="en-GB" w:eastAsia="ko-KR"/>
              </w:rPr>
              <w:lastRenderedPageBreak/>
              <w:t>No interferer</w:t>
            </w:r>
          </w:p>
        </w:tc>
        <w:tc>
          <w:tcPr>
            <w:tcW w:w="3092" w:type="dxa"/>
            <w:gridSpan w:val="2"/>
            <w:shd w:val="clear" w:color="auto" w:fill="D9D9D9"/>
            <w:vAlign w:val="center"/>
          </w:tcPr>
          <w:p w14:paraId="7E5A47CA" w14:textId="77777777" w:rsidR="004632F7" w:rsidRPr="00D34A9F" w:rsidRDefault="004632F7" w:rsidP="00276D12">
            <w:pPr>
              <w:pStyle w:val="References"/>
              <w:numPr>
                <w:ilvl w:val="0"/>
                <w:numId w:val="0"/>
              </w:numPr>
              <w:jc w:val="center"/>
              <w:rPr>
                <w:rFonts w:eastAsia="Malgun Gothic"/>
                <w:b/>
                <w:szCs w:val="22"/>
                <w:lang w:val="en-GB" w:eastAsia="ko-KR"/>
              </w:rPr>
            </w:pPr>
            <w:r w:rsidRPr="00D34A9F">
              <w:rPr>
                <w:rFonts w:eastAsia="Malgun Gothic"/>
                <w:b/>
                <w:szCs w:val="22"/>
                <w:lang w:val="en-GB" w:eastAsia="ko-KR"/>
              </w:rPr>
              <w:t>2 Interferers</w:t>
            </w:r>
          </w:p>
        </w:tc>
      </w:tr>
      <w:tr w:rsidR="004632F7" w:rsidRPr="00D34A9F" w14:paraId="4A2D58F0" w14:textId="77777777" w:rsidTr="00784B64">
        <w:trPr>
          <w:trHeight w:val="630"/>
          <w:jc w:val="center"/>
        </w:trPr>
        <w:tc>
          <w:tcPr>
            <w:tcW w:w="2525" w:type="dxa"/>
            <w:shd w:val="clear" w:color="auto" w:fill="D9D9D9"/>
            <w:vAlign w:val="center"/>
          </w:tcPr>
          <w:p w14:paraId="314AB9CE" w14:textId="77777777" w:rsidR="004632F7" w:rsidRPr="00784B64" w:rsidRDefault="004632F7" w:rsidP="00276D12">
            <w:pPr>
              <w:pStyle w:val="References"/>
              <w:numPr>
                <w:ilvl w:val="0"/>
                <w:numId w:val="0"/>
              </w:numPr>
              <w:jc w:val="center"/>
              <w:rPr>
                <w:rFonts w:eastAsia="Malgun Gothic"/>
                <w:b/>
                <w:szCs w:val="22"/>
                <w:lang w:val="en-GB" w:eastAsia="ko-KR"/>
              </w:rPr>
            </w:pPr>
            <w:r w:rsidRPr="00784B64">
              <w:rPr>
                <w:rFonts w:eastAsia="Malgun Gothic"/>
                <w:b/>
                <w:szCs w:val="22"/>
                <w:lang w:val="en-GB" w:eastAsia="ko-KR"/>
              </w:rPr>
              <w:t>Residual timing offset (us)</w:t>
            </w:r>
          </w:p>
        </w:tc>
        <w:tc>
          <w:tcPr>
            <w:tcW w:w="2227" w:type="dxa"/>
            <w:shd w:val="clear" w:color="auto" w:fill="D9D9D9"/>
            <w:vAlign w:val="center"/>
          </w:tcPr>
          <w:p w14:paraId="1AC6DC4B" w14:textId="77777777" w:rsidR="004632F7" w:rsidRPr="00784B64" w:rsidRDefault="004632F7" w:rsidP="00276D12">
            <w:pPr>
              <w:pStyle w:val="References"/>
              <w:numPr>
                <w:ilvl w:val="0"/>
                <w:numId w:val="0"/>
              </w:numPr>
              <w:jc w:val="center"/>
              <w:rPr>
                <w:rFonts w:eastAsia="Malgun Gothic"/>
                <w:b/>
                <w:szCs w:val="22"/>
                <w:lang w:val="en-GB" w:eastAsia="ko-KR"/>
              </w:rPr>
            </w:pPr>
            <w:r w:rsidRPr="00784B64">
              <w:rPr>
                <w:rFonts w:eastAsia="Malgun Gothic"/>
                <w:b/>
                <w:szCs w:val="22"/>
                <w:lang w:val="en-GB" w:eastAsia="ko-KR"/>
              </w:rPr>
              <w:t>Residual carrier frequency offset (Hz)</w:t>
            </w:r>
          </w:p>
        </w:tc>
        <w:tc>
          <w:tcPr>
            <w:tcW w:w="1491" w:type="dxa"/>
            <w:shd w:val="clear" w:color="auto" w:fill="D9D9D9"/>
            <w:vAlign w:val="center"/>
          </w:tcPr>
          <w:p w14:paraId="59FDF586" w14:textId="77777777" w:rsidR="004632F7" w:rsidRPr="00784B64" w:rsidRDefault="004632F7" w:rsidP="00276D12">
            <w:pPr>
              <w:pStyle w:val="References"/>
              <w:numPr>
                <w:ilvl w:val="0"/>
                <w:numId w:val="0"/>
              </w:numPr>
              <w:jc w:val="center"/>
              <w:rPr>
                <w:rFonts w:eastAsia="Malgun Gothic"/>
                <w:b/>
                <w:szCs w:val="22"/>
                <w:lang w:val="en-GB" w:eastAsia="ko-KR"/>
              </w:rPr>
            </w:pPr>
            <w:r w:rsidRPr="00784B64">
              <w:rPr>
                <w:rFonts w:eastAsia="Malgun Gothic"/>
                <w:b/>
                <w:szCs w:val="22"/>
                <w:lang w:val="en-GB" w:eastAsia="ko-KR"/>
              </w:rPr>
              <w:t>Residual timing offset (us)</w:t>
            </w:r>
          </w:p>
        </w:tc>
        <w:tc>
          <w:tcPr>
            <w:tcW w:w="1601" w:type="dxa"/>
            <w:shd w:val="clear" w:color="auto" w:fill="D9D9D9"/>
            <w:vAlign w:val="center"/>
          </w:tcPr>
          <w:p w14:paraId="7EC0EC12" w14:textId="77777777" w:rsidR="004632F7" w:rsidRPr="00784B64" w:rsidRDefault="004632F7" w:rsidP="00276D12">
            <w:pPr>
              <w:pStyle w:val="References"/>
              <w:numPr>
                <w:ilvl w:val="0"/>
                <w:numId w:val="0"/>
              </w:numPr>
              <w:jc w:val="center"/>
              <w:rPr>
                <w:rFonts w:eastAsia="Malgun Gothic"/>
                <w:b/>
                <w:szCs w:val="22"/>
                <w:lang w:val="en-GB" w:eastAsia="ko-KR"/>
              </w:rPr>
            </w:pPr>
            <w:r w:rsidRPr="00784B64">
              <w:rPr>
                <w:rFonts w:eastAsia="Malgun Gothic"/>
                <w:b/>
                <w:szCs w:val="22"/>
                <w:lang w:val="en-GB" w:eastAsia="ko-KR"/>
              </w:rPr>
              <w:t>Residual carrier frequency offset (Hz)</w:t>
            </w:r>
          </w:p>
        </w:tc>
      </w:tr>
      <w:tr w:rsidR="004632F7" w:rsidRPr="00D34A9F" w14:paraId="5EF6D592" w14:textId="77777777" w:rsidTr="00784B64">
        <w:trPr>
          <w:jc w:val="center"/>
        </w:trPr>
        <w:tc>
          <w:tcPr>
            <w:tcW w:w="2525" w:type="dxa"/>
            <w:shd w:val="clear" w:color="auto" w:fill="auto"/>
            <w:vAlign w:val="center"/>
          </w:tcPr>
          <w:p w14:paraId="19FA67E0" w14:textId="77777777" w:rsidR="004632F7" w:rsidRPr="00D34A9F" w:rsidRDefault="004632F7" w:rsidP="00276D12">
            <w:pPr>
              <w:pStyle w:val="References"/>
              <w:numPr>
                <w:ilvl w:val="0"/>
                <w:numId w:val="0"/>
              </w:numPr>
              <w:jc w:val="left"/>
              <w:rPr>
                <w:rFonts w:eastAsia="Malgun Gothic"/>
                <w:szCs w:val="22"/>
                <w:lang w:val="en-GB" w:eastAsia="ko-KR"/>
              </w:rPr>
            </w:pPr>
            <w:r w:rsidRPr="00D34A9F">
              <w:rPr>
                <w:rFonts w:eastAsia="Malgun Gothic"/>
                <w:b/>
                <w:szCs w:val="22"/>
                <w:u w:val="single"/>
                <w:lang w:val="en-GB" w:eastAsia="ko-KR"/>
              </w:rPr>
              <w:t>Sub-6GHz</w:t>
            </w:r>
            <w:r w:rsidRPr="00D34A9F">
              <w:rPr>
                <w:rFonts w:eastAsia="Malgun Gothic"/>
                <w:szCs w:val="22"/>
                <w:lang w:val="en-GB" w:eastAsia="ko-KR"/>
              </w:rPr>
              <w:t xml:space="preserve">: </w:t>
            </w:r>
          </w:p>
          <w:p w14:paraId="366FAA4F" w14:textId="77777777" w:rsidR="004632F7" w:rsidRPr="00D34A9F" w:rsidRDefault="004632F7" w:rsidP="00276D12">
            <w:pPr>
              <w:pStyle w:val="References"/>
              <w:numPr>
                <w:ilvl w:val="0"/>
                <w:numId w:val="0"/>
              </w:numPr>
              <w:jc w:val="left"/>
              <w:rPr>
                <w:rFonts w:eastAsia="Malgun Gothic"/>
                <w:szCs w:val="22"/>
                <w:lang w:val="en-GB" w:eastAsia="ko-KR"/>
              </w:rPr>
            </w:pPr>
            <w:r w:rsidRPr="00D34A9F">
              <w:rPr>
                <w:rFonts w:eastAsia="Malgun Gothic"/>
                <w:szCs w:val="22"/>
                <w:lang w:val="en-GB" w:eastAsia="ko-KR"/>
              </w:rPr>
              <w:t>0Ts for both 50% and 90%</w:t>
            </w:r>
          </w:p>
          <w:p w14:paraId="74E5596F" w14:textId="77777777" w:rsidR="004632F7" w:rsidRPr="00D34A9F" w:rsidRDefault="004632F7" w:rsidP="00276D12">
            <w:pPr>
              <w:pStyle w:val="References"/>
              <w:numPr>
                <w:ilvl w:val="0"/>
                <w:numId w:val="0"/>
              </w:numPr>
              <w:jc w:val="left"/>
              <w:rPr>
                <w:rFonts w:eastAsia="Malgun Gothic"/>
                <w:szCs w:val="22"/>
                <w:lang w:val="en-GB" w:eastAsia="ko-KR"/>
              </w:rPr>
            </w:pPr>
            <w:r w:rsidRPr="00D34A9F">
              <w:rPr>
                <w:rFonts w:eastAsia="Malgun Gothic"/>
                <w:b/>
                <w:szCs w:val="22"/>
                <w:u w:val="single"/>
                <w:lang w:val="en-GB" w:eastAsia="ko-KR"/>
              </w:rPr>
              <w:t>Over-6GHz:</w:t>
            </w:r>
            <w:r w:rsidRPr="00D34A9F">
              <w:rPr>
                <w:rFonts w:eastAsia="Malgun Gothic"/>
                <w:szCs w:val="22"/>
                <w:lang w:val="en-GB" w:eastAsia="ko-KR"/>
              </w:rPr>
              <w:t xml:space="preserve"> </w:t>
            </w:r>
          </w:p>
          <w:p w14:paraId="1DA4F522" w14:textId="77777777" w:rsidR="004632F7" w:rsidRPr="00D34A9F" w:rsidRDefault="004632F7" w:rsidP="00276D12">
            <w:pPr>
              <w:pStyle w:val="References"/>
              <w:numPr>
                <w:ilvl w:val="0"/>
                <w:numId w:val="0"/>
              </w:numPr>
              <w:jc w:val="left"/>
              <w:rPr>
                <w:rFonts w:eastAsia="Malgun Gothic"/>
                <w:szCs w:val="22"/>
                <w:lang w:val="en-GB" w:eastAsia="ko-KR"/>
              </w:rPr>
            </w:pPr>
            <m:oMath>
              <m:r>
                <w:rPr>
                  <w:rFonts w:ascii="Cambria Math" w:eastAsia="Malgun Gothic" w:hAnsi="Cambria Math"/>
                  <w:szCs w:val="22"/>
                  <w:lang w:val="en-GB" w:eastAsia="ko-KR"/>
                </w:rPr>
                <m:t>2</m:t>
              </m:r>
              <m:sSub>
                <m:sSubPr>
                  <m:ctrlPr>
                    <w:rPr>
                      <w:rFonts w:ascii="Cambria Math" w:eastAsia="Malgun Gothic" w:hAnsi="Cambria Math"/>
                      <w:i/>
                      <w:szCs w:val="22"/>
                      <w:lang w:val="en-GB" w:eastAsia="ko-KR"/>
                    </w:rPr>
                  </m:ctrlPr>
                </m:sSubPr>
                <m:e>
                  <m:r>
                    <w:rPr>
                      <w:rFonts w:ascii="Cambria Math" w:eastAsia="Malgun Gothic" w:hAnsi="Cambria Math"/>
                      <w:szCs w:val="22"/>
                      <w:lang w:val="en-GB" w:eastAsia="ko-KR"/>
                    </w:rPr>
                    <m:t>T</m:t>
                  </m:r>
                </m:e>
                <m:sub>
                  <m:r>
                    <w:rPr>
                      <w:rFonts w:ascii="Cambria Math" w:eastAsia="Malgun Gothic" w:hAnsi="Cambria Math"/>
                      <w:szCs w:val="22"/>
                      <w:lang w:val="en-GB" w:eastAsia="ko-KR"/>
                    </w:rPr>
                    <m:t>s</m:t>
                  </m:r>
                </m:sub>
              </m:sSub>
            </m:oMath>
            <w:r w:rsidRPr="00D34A9F">
              <w:rPr>
                <w:rFonts w:eastAsia="Malgun Gothic"/>
                <w:szCs w:val="22"/>
                <w:lang w:val="en-GB" w:eastAsia="ko-KR"/>
              </w:rPr>
              <w:t xml:space="preserve"> for both 50% and 90%</w:t>
            </w:r>
          </w:p>
          <w:p w14:paraId="5C5CCBED" w14:textId="77777777" w:rsidR="004632F7" w:rsidRPr="00784B64" w:rsidRDefault="00A82D73" w:rsidP="00276D12">
            <w:pPr>
              <w:pStyle w:val="References"/>
              <w:numPr>
                <w:ilvl w:val="0"/>
                <w:numId w:val="0"/>
              </w:numPr>
              <w:jc w:val="left"/>
              <w:rPr>
                <w:rFonts w:eastAsia="Malgun Gothic"/>
                <w:szCs w:val="22"/>
                <w:lang w:val="en-GB" w:eastAsia="ko-KR"/>
              </w:rPr>
            </w:pPr>
            <m:oMathPara>
              <m:oMath>
                <m:sSub>
                  <m:sSubPr>
                    <m:ctrlPr>
                      <w:rPr>
                        <w:rFonts w:ascii="Cambria Math" w:eastAsia="Malgun Gothic" w:hAnsi="Cambria Math"/>
                        <w:i/>
                        <w:szCs w:val="22"/>
                        <w:lang w:val="en-GB" w:eastAsia="ko-KR"/>
                      </w:rPr>
                    </m:ctrlPr>
                  </m:sSubPr>
                  <m:e>
                    <m:r>
                      <w:rPr>
                        <w:rFonts w:ascii="Cambria Math" w:eastAsia="Malgun Gothic" w:hAnsi="Cambria Math"/>
                        <w:szCs w:val="22"/>
                        <w:lang w:val="en-GB" w:eastAsia="ko-KR"/>
                      </w:rPr>
                      <m:t>T</m:t>
                    </m:r>
                  </m:e>
                  <m:sub>
                    <m:r>
                      <w:rPr>
                        <w:rFonts w:ascii="Cambria Math" w:eastAsia="Malgun Gothic" w:hAnsi="Cambria Math"/>
                        <w:szCs w:val="22"/>
                        <w:lang w:val="en-GB" w:eastAsia="ko-KR"/>
                      </w:rPr>
                      <m:t>s</m:t>
                    </m:r>
                  </m:sub>
                </m:sSub>
                <m:r>
                  <w:rPr>
                    <w:rFonts w:ascii="Cambria Math" w:eastAsia="Malgun Gothic" w:hAnsi="Cambria Math"/>
                    <w:szCs w:val="22"/>
                    <w:lang w:val="en-GB" w:eastAsia="ko-KR"/>
                  </w:rPr>
                  <m:t>=</m:t>
                </m:r>
                <m:d>
                  <m:dPr>
                    <m:begChr m:val="{"/>
                    <m:endChr m:val=""/>
                    <m:ctrlPr>
                      <w:rPr>
                        <w:rFonts w:ascii="Cambria Math" w:eastAsia="Malgun Gothic" w:hAnsi="Cambria Math"/>
                        <w:i/>
                        <w:szCs w:val="22"/>
                        <w:lang w:val="en-GB" w:eastAsia="ko-KR"/>
                      </w:rPr>
                    </m:ctrlPr>
                  </m:dPr>
                  <m:e>
                    <m:eqArr>
                      <m:eqArrPr>
                        <m:ctrlPr>
                          <w:rPr>
                            <w:rFonts w:ascii="Cambria Math" w:eastAsia="Malgun Gothic" w:hAnsi="Cambria Math"/>
                            <w:i/>
                            <w:szCs w:val="22"/>
                            <w:lang w:val="en-GB" w:eastAsia="ko-KR"/>
                          </w:rPr>
                        </m:ctrlPr>
                      </m:eqArrPr>
                      <m:e>
                        <m:r>
                          <w:rPr>
                            <w:rFonts w:ascii="Cambria Math" w:eastAsia="Malgun Gothic" w:hAnsi="Cambria Math"/>
                            <w:szCs w:val="22"/>
                            <w:lang w:val="en-GB" w:eastAsia="ko-KR"/>
                          </w:rPr>
                          <m:t>16.3 nsec,   240kHz SCS</m:t>
                        </m:r>
                      </m:e>
                      <m:e>
                        <m:r>
                          <w:rPr>
                            <w:rFonts w:ascii="Cambria Math" w:eastAsia="Malgun Gothic" w:hAnsi="Cambria Math"/>
                            <w:szCs w:val="22"/>
                            <w:lang w:val="en-GB" w:eastAsia="ko-KR"/>
                          </w:rPr>
                          <m:t>130.2 nsec,        30kHz SCS</m:t>
                        </m:r>
                      </m:e>
                    </m:eqArr>
                  </m:e>
                </m:d>
              </m:oMath>
            </m:oMathPara>
          </w:p>
          <w:p w14:paraId="6F08343D" w14:textId="77777777" w:rsidR="004632F7" w:rsidRPr="00D34A9F" w:rsidRDefault="004632F7" w:rsidP="00276D12">
            <w:pPr>
              <w:pStyle w:val="References"/>
              <w:numPr>
                <w:ilvl w:val="0"/>
                <w:numId w:val="0"/>
              </w:numPr>
              <w:jc w:val="left"/>
              <w:rPr>
                <w:rFonts w:eastAsia="Malgun Gothic"/>
                <w:szCs w:val="22"/>
                <w:lang w:val="en-GB" w:eastAsia="ko-KR"/>
              </w:rPr>
            </w:pPr>
            <w:r w:rsidRPr="00784B64">
              <w:rPr>
                <w:rFonts w:eastAsia="Malgun Gothic"/>
                <w:szCs w:val="22"/>
                <w:lang w:val="en-GB" w:eastAsia="ko-KR"/>
              </w:rPr>
              <w:t xml:space="preserve">* results are for -6dB SNR </w:t>
            </w:r>
          </w:p>
        </w:tc>
        <w:tc>
          <w:tcPr>
            <w:tcW w:w="2227" w:type="dxa"/>
            <w:shd w:val="clear" w:color="auto" w:fill="auto"/>
            <w:vAlign w:val="center"/>
          </w:tcPr>
          <w:p w14:paraId="28C8ECA4" w14:textId="77777777" w:rsidR="004632F7" w:rsidRPr="00D34A9F" w:rsidRDefault="004632F7" w:rsidP="00276D12">
            <w:pPr>
              <w:pStyle w:val="References"/>
              <w:numPr>
                <w:ilvl w:val="0"/>
                <w:numId w:val="0"/>
              </w:numPr>
              <w:jc w:val="left"/>
              <w:rPr>
                <w:rFonts w:eastAsia="Malgun Gothic"/>
                <w:szCs w:val="22"/>
                <w:lang w:val="en-GB" w:eastAsia="ko-KR"/>
              </w:rPr>
            </w:pPr>
            <w:r w:rsidRPr="00D34A9F">
              <w:rPr>
                <w:rFonts w:eastAsia="Malgun Gothic"/>
                <w:b/>
                <w:szCs w:val="22"/>
                <w:u w:val="single"/>
                <w:lang w:val="en-GB" w:eastAsia="ko-KR"/>
              </w:rPr>
              <w:t>For both sub- and over-6GHz</w:t>
            </w:r>
            <w:r w:rsidRPr="00D34A9F">
              <w:rPr>
                <w:rFonts w:eastAsia="Malgun Gothic"/>
                <w:szCs w:val="22"/>
                <w:lang w:val="en-GB" w:eastAsia="ko-KR"/>
              </w:rPr>
              <w:t xml:space="preserve"> </w:t>
            </w:r>
          </w:p>
          <w:p w14:paraId="3F2B1962" w14:textId="77777777" w:rsidR="004632F7" w:rsidRPr="00D34A9F" w:rsidRDefault="004632F7" w:rsidP="00276D12">
            <w:pPr>
              <w:pStyle w:val="References"/>
              <w:numPr>
                <w:ilvl w:val="0"/>
                <w:numId w:val="0"/>
              </w:numPr>
              <w:jc w:val="left"/>
              <w:rPr>
                <w:rFonts w:eastAsia="Malgun Gothic"/>
                <w:szCs w:val="22"/>
                <w:lang w:val="en-GB" w:eastAsia="ko-KR"/>
              </w:rPr>
            </w:pPr>
            <w:r w:rsidRPr="00D34A9F">
              <w:rPr>
                <w:rFonts w:eastAsia="Malgun Gothic"/>
                <w:szCs w:val="22"/>
                <w:lang w:val="en-GB" w:eastAsia="ko-KR"/>
              </w:rPr>
              <w:t>50%: 0.04 SCS</w:t>
            </w:r>
          </w:p>
          <w:p w14:paraId="73799B37" w14:textId="77777777" w:rsidR="004632F7" w:rsidRPr="00D34A9F" w:rsidRDefault="004632F7" w:rsidP="00276D12">
            <w:pPr>
              <w:pStyle w:val="References"/>
              <w:numPr>
                <w:ilvl w:val="0"/>
                <w:numId w:val="0"/>
              </w:numPr>
              <w:jc w:val="left"/>
              <w:rPr>
                <w:rFonts w:eastAsia="Malgun Gothic"/>
                <w:szCs w:val="22"/>
                <w:lang w:val="en-GB" w:eastAsia="ko-KR"/>
              </w:rPr>
            </w:pPr>
            <w:r w:rsidRPr="00D34A9F">
              <w:rPr>
                <w:rFonts w:eastAsia="Malgun Gothic"/>
                <w:szCs w:val="22"/>
                <w:lang w:val="en-GB" w:eastAsia="ko-KR"/>
              </w:rPr>
              <w:t>90%: 0.1 SCS</w:t>
            </w:r>
          </w:p>
          <w:p w14:paraId="1B448C49" w14:textId="77777777" w:rsidR="004632F7" w:rsidRPr="00D34A9F" w:rsidRDefault="004632F7" w:rsidP="00276D12">
            <w:pPr>
              <w:pStyle w:val="References"/>
              <w:numPr>
                <w:ilvl w:val="0"/>
                <w:numId w:val="0"/>
              </w:numPr>
              <w:jc w:val="left"/>
              <w:rPr>
                <w:rFonts w:eastAsia="Malgun Gothic"/>
                <w:szCs w:val="22"/>
                <w:lang w:val="en-GB" w:eastAsia="ko-KR"/>
              </w:rPr>
            </w:pPr>
            <m:oMathPara>
              <m:oMath>
                <m:r>
                  <w:rPr>
                    <w:rFonts w:ascii="Cambria Math" w:eastAsia="Malgun Gothic" w:hAnsi="Cambria Math"/>
                    <w:szCs w:val="22"/>
                    <w:lang w:val="en-GB" w:eastAsia="ko-KR"/>
                  </w:rPr>
                  <m:t>SCS=</m:t>
                </m:r>
                <m:d>
                  <m:dPr>
                    <m:begChr m:val="{"/>
                    <m:endChr m:val=""/>
                    <m:ctrlPr>
                      <w:rPr>
                        <w:rFonts w:ascii="Cambria Math" w:eastAsia="Malgun Gothic" w:hAnsi="Cambria Math"/>
                        <w:i/>
                        <w:szCs w:val="22"/>
                        <w:lang w:val="en-GB" w:eastAsia="ko-KR"/>
                      </w:rPr>
                    </m:ctrlPr>
                  </m:dPr>
                  <m:e>
                    <m:eqArr>
                      <m:eqArrPr>
                        <m:ctrlPr>
                          <w:rPr>
                            <w:rFonts w:ascii="Cambria Math" w:eastAsia="Malgun Gothic" w:hAnsi="Cambria Math"/>
                            <w:i/>
                            <w:szCs w:val="22"/>
                            <w:lang w:val="en-GB" w:eastAsia="ko-KR"/>
                          </w:rPr>
                        </m:ctrlPr>
                      </m:eqArrPr>
                      <m:e>
                        <m:r>
                          <w:rPr>
                            <w:rFonts w:ascii="Cambria Math" w:eastAsia="Malgun Gothic" w:hAnsi="Cambria Math"/>
                            <w:szCs w:val="22"/>
                            <w:lang w:val="en-GB" w:eastAsia="ko-KR"/>
                          </w:rPr>
                          <m:t>240KHz,   above6 GHz</m:t>
                        </m:r>
                      </m:e>
                      <m:e>
                        <m:r>
                          <w:rPr>
                            <w:rFonts w:ascii="Cambria Math" w:eastAsia="Malgun Gothic" w:hAnsi="Cambria Math"/>
                            <w:szCs w:val="22"/>
                            <w:lang w:val="en-GB" w:eastAsia="ko-KR"/>
                          </w:rPr>
                          <m:t>30KHz,        sub6 GHz</m:t>
                        </m:r>
                      </m:e>
                    </m:eqArr>
                  </m:e>
                </m:d>
              </m:oMath>
            </m:oMathPara>
          </w:p>
          <w:p w14:paraId="2FC69760" w14:textId="77777777" w:rsidR="004632F7" w:rsidRPr="00784B64" w:rsidRDefault="004632F7" w:rsidP="00276D12">
            <w:pPr>
              <w:pStyle w:val="References"/>
              <w:numPr>
                <w:ilvl w:val="0"/>
                <w:numId w:val="0"/>
              </w:numPr>
              <w:jc w:val="left"/>
              <w:rPr>
                <w:rFonts w:eastAsia="Malgun Gothic"/>
                <w:szCs w:val="22"/>
                <w:lang w:val="en-GB" w:eastAsia="ko-KR"/>
              </w:rPr>
            </w:pPr>
            <w:r w:rsidRPr="00784B64">
              <w:rPr>
                <w:rFonts w:eastAsia="Malgun Gothic"/>
                <w:szCs w:val="22"/>
                <w:lang w:val="en-GB" w:eastAsia="ko-KR"/>
              </w:rPr>
              <w:t xml:space="preserve">* Results are for -6dB SNR, and using only NR-PSS. </w:t>
            </w:r>
          </w:p>
          <w:p w14:paraId="70AA02F5" w14:textId="77777777" w:rsidR="004632F7" w:rsidRPr="00784B64" w:rsidRDefault="004632F7" w:rsidP="00276D12">
            <w:pPr>
              <w:pStyle w:val="References"/>
              <w:numPr>
                <w:ilvl w:val="0"/>
                <w:numId w:val="0"/>
              </w:numPr>
              <w:jc w:val="left"/>
              <w:rPr>
                <w:rFonts w:eastAsia="Malgun Gothic"/>
                <w:szCs w:val="22"/>
                <w:lang w:val="en-GB" w:eastAsia="ko-KR"/>
              </w:rPr>
            </w:pPr>
            <w:r w:rsidRPr="00784B64">
              <w:rPr>
                <w:rFonts w:eastAsia="Malgun Gothic"/>
                <w:szCs w:val="22"/>
                <w:lang w:val="en-GB" w:eastAsia="ko-KR"/>
              </w:rPr>
              <w:t>*If we use the repeated NR-PBCH symbols within a SS block, the residual CFO error reduces to 50%: 0.01SCS and 90%: 0.04SCS.</w:t>
            </w:r>
          </w:p>
        </w:tc>
        <w:tc>
          <w:tcPr>
            <w:tcW w:w="1491" w:type="dxa"/>
            <w:shd w:val="clear" w:color="auto" w:fill="auto"/>
            <w:vAlign w:val="center"/>
          </w:tcPr>
          <w:p w14:paraId="45405CFA" w14:textId="77777777" w:rsidR="004632F7" w:rsidRPr="00D34A9F" w:rsidRDefault="004632F7" w:rsidP="00276D12">
            <w:pPr>
              <w:pStyle w:val="References"/>
              <w:numPr>
                <w:ilvl w:val="0"/>
                <w:numId w:val="0"/>
              </w:numPr>
              <w:jc w:val="left"/>
              <w:rPr>
                <w:rFonts w:eastAsia="Malgun Gothic"/>
                <w:szCs w:val="22"/>
                <w:lang w:val="en-GB" w:eastAsia="ko-KR"/>
              </w:rPr>
            </w:pPr>
            <w:r w:rsidRPr="00D34A9F">
              <w:rPr>
                <w:rFonts w:eastAsia="Malgun Gothic"/>
                <w:b/>
                <w:szCs w:val="22"/>
                <w:u w:val="single"/>
                <w:lang w:val="en-GB" w:eastAsia="ko-KR"/>
              </w:rPr>
              <w:t>Sub-6GHz</w:t>
            </w:r>
            <w:r w:rsidRPr="00D34A9F">
              <w:rPr>
                <w:rFonts w:eastAsia="Malgun Gothic"/>
                <w:szCs w:val="22"/>
                <w:lang w:val="en-GB" w:eastAsia="ko-KR"/>
              </w:rPr>
              <w:t>: 0Ts for both 50% and 90%</w:t>
            </w:r>
          </w:p>
        </w:tc>
        <w:tc>
          <w:tcPr>
            <w:tcW w:w="1601" w:type="dxa"/>
            <w:shd w:val="clear" w:color="auto" w:fill="auto"/>
            <w:vAlign w:val="center"/>
          </w:tcPr>
          <w:p w14:paraId="513BB2EB" w14:textId="77777777" w:rsidR="004632F7" w:rsidRPr="00D34A9F" w:rsidRDefault="004632F7" w:rsidP="00276D12">
            <w:pPr>
              <w:pStyle w:val="References"/>
              <w:numPr>
                <w:ilvl w:val="0"/>
                <w:numId w:val="0"/>
              </w:numPr>
              <w:jc w:val="left"/>
              <w:rPr>
                <w:rFonts w:eastAsia="Malgun Gothic"/>
                <w:szCs w:val="22"/>
                <w:lang w:val="en-GB" w:eastAsia="ko-KR"/>
              </w:rPr>
            </w:pPr>
            <w:r w:rsidRPr="00D34A9F">
              <w:rPr>
                <w:rFonts w:eastAsia="Malgun Gothic"/>
                <w:b/>
                <w:szCs w:val="22"/>
                <w:u w:val="single"/>
                <w:lang w:val="en-GB" w:eastAsia="ko-KR"/>
              </w:rPr>
              <w:t>Sub-6GHz</w:t>
            </w:r>
            <w:r w:rsidRPr="00D34A9F">
              <w:rPr>
                <w:rFonts w:eastAsia="Malgun Gothic"/>
                <w:szCs w:val="22"/>
                <w:lang w:val="en-GB" w:eastAsia="ko-KR"/>
              </w:rPr>
              <w:t>:</w:t>
            </w:r>
          </w:p>
          <w:p w14:paraId="7A4BC1E0" w14:textId="77777777" w:rsidR="004632F7" w:rsidRPr="00D34A9F" w:rsidRDefault="004632F7" w:rsidP="00276D12">
            <w:pPr>
              <w:pStyle w:val="References"/>
              <w:numPr>
                <w:ilvl w:val="0"/>
                <w:numId w:val="0"/>
              </w:numPr>
              <w:jc w:val="left"/>
              <w:rPr>
                <w:rFonts w:eastAsia="Malgun Gothic"/>
                <w:szCs w:val="22"/>
                <w:lang w:val="en-GB" w:eastAsia="ko-KR"/>
              </w:rPr>
            </w:pPr>
            <w:r w:rsidRPr="00D34A9F">
              <w:rPr>
                <w:rFonts w:eastAsia="Malgun Gothic"/>
                <w:szCs w:val="22"/>
                <w:lang w:val="en-GB" w:eastAsia="ko-KR"/>
              </w:rPr>
              <w:t>50%: 0.04 SCS</w:t>
            </w:r>
          </w:p>
          <w:p w14:paraId="4759ACC7" w14:textId="77777777" w:rsidR="004632F7" w:rsidRPr="00D34A9F" w:rsidRDefault="004632F7" w:rsidP="00276D12">
            <w:pPr>
              <w:pStyle w:val="References"/>
              <w:numPr>
                <w:ilvl w:val="0"/>
                <w:numId w:val="0"/>
              </w:numPr>
              <w:jc w:val="left"/>
              <w:rPr>
                <w:rFonts w:eastAsia="Malgun Gothic"/>
                <w:szCs w:val="22"/>
                <w:lang w:val="en-GB" w:eastAsia="ko-KR"/>
              </w:rPr>
            </w:pPr>
            <w:r w:rsidRPr="00D34A9F">
              <w:rPr>
                <w:rFonts w:eastAsia="Malgun Gothic"/>
                <w:szCs w:val="22"/>
                <w:lang w:val="en-GB" w:eastAsia="ko-KR"/>
              </w:rPr>
              <w:t>90%: 0.1 SCS</w:t>
            </w:r>
          </w:p>
          <w:p w14:paraId="5646389D" w14:textId="77777777" w:rsidR="004632F7" w:rsidRPr="00D34A9F" w:rsidRDefault="004632F7" w:rsidP="00276D12">
            <w:pPr>
              <w:pStyle w:val="References"/>
              <w:numPr>
                <w:ilvl w:val="0"/>
                <w:numId w:val="0"/>
              </w:numPr>
              <w:rPr>
                <w:rFonts w:eastAsia="Malgun Gothic"/>
                <w:szCs w:val="22"/>
                <w:lang w:val="en-GB" w:eastAsia="ko-KR"/>
              </w:rPr>
            </w:pPr>
          </w:p>
        </w:tc>
      </w:tr>
    </w:tbl>
    <w:p w14:paraId="7991897D" w14:textId="77777777" w:rsidR="004632F7" w:rsidRPr="00784B64" w:rsidRDefault="004632F7" w:rsidP="004632F7">
      <w:pPr>
        <w:spacing w:before="120" w:after="120"/>
        <w:jc w:val="center"/>
        <w:rPr>
          <w:b/>
          <w:sz w:val="22"/>
          <w:szCs w:val="22"/>
          <w:u w:val="single"/>
          <w:lang w:eastAsia="ja-JP"/>
        </w:rPr>
      </w:pPr>
      <w:r w:rsidRPr="00784B64">
        <w:rPr>
          <w:b/>
          <w:sz w:val="22"/>
          <w:szCs w:val="22"/>
          <w:u w:val="single"/>
          <w:lang w:eastAsia="ja-JP"/>
        </w:rPr>
        <w:t>Cross-correlation performance of NR-SS sequences</w:t>
      </w:r>
    </w:p>
    <w:tbl>
      <w:tblPr>
        <w:tblpPr w:leftFromText="180" w:rightFromText="180" w:vertAnchor="text" w:horzAnchor="page" w:tblpX="2479" w:tblpY="543"/>
        <w:tblOverlap w:val="never"/>
        <w:tblW w:w="3600" w:type="dxa"/>
        <w:tblLayout w:type="fixed"/>
        <w:tblCellMar>
          <w:left w:w="0" w:type="dxa"/>
          <w:right w:w="0" w:type="dxa"/>
        </w:tblCellMar>
        <w:tblLook w:val="0600" w:firstRow="0" w:lastRow="0" w:firstColumn="0" w:lastColumn="0" w:noHBand="1" w:noVBand="1"/>
      </w:tblPr>
      <w:tblGrid>
        <w:gridCol w:w="1098"/>
        <w:gridCol w:w="833"/>
        <w:gridCol w:w="833"/>
        <w:gridCol w:w="836"/>
      </w:tblGrid>
      <w:tr w:rsidR="004632F7" w:rsidRPr="004632F7" w14:paraId="496946AD" w14:textId="77777777" w:rsidTr="00784B64">
        <w:trPr>
          <w:trHeight w:val="269"/>
        </w:trPr>
        <w:tc>
          <w:tcPr>
            <w:tcW w:w="360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F548B1A" w14:textId="77777777" w:rsidR="004632F7" w:rsidRPr="00784B64" w:rsidRDefault="004632F7" w:rsidP="00276D12">
            <w:pPr>
              <w:spacing w:after="0"/>
              <w:ind w:left="284"/>
              <w:jc w:val="center"/>
              <w:textAlignment w:val="bottom"/>
              <w:rPr>
                <w:rFonts w:eastAsia="Times New Roman"/>
                <w:b/>
                <w:kern w:val="24"/>
                <w:szCs w:val="22"/>
                <w:lang w:val="en-US"/>
              </w:rPr>
            </w:pPr>
            <w:r w:rsidRPr="00784B64">
              <w:rPr>
                <w:rFonts w:eastAsia="Times New Roman"/>
                <w:b/>
                <w:kern w:val="24"/>
                <w:szCs w:val="22"/>
                <w:lang w:val="en-US"/>
              </w:rPr>
              <w:t>Cross-correlation (dB)</w:t>
            </w:r>
          </w:p>
        </w:tc>
      </w:tr>
      <w:tr w:rsidR="004632F7" w:rsidRPr="004632F7" w14:paraId="28E3801C" w14:textId="77777777" w:rsidTr="00784B64">
        <w:trPr>
          <w:trHeight w:val="269"/>
        </w:trPr>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6C939B4" w14:textId="77777777" w:rsidR="004632F7" w:rsidRPr="00784B64" w:rsidRDefault="004632F7" w:rsidP="00276D12">
            <w:pPr>
              <w:spacing w:after="0"/>
              <w:ind w:left="284"/>
              <w:jc w:val="center"/>
              <w:textAlignment w:val="bottom"/>
              <w:rPr>
                <w:rFonts w:eastAsia="Times New Roman"/>
                <w:b/>
                <w:szCs w:val="36"/>
                <w:lang w:val="en-US"/>
              </w:rPr>
            </w:pPr>
            <w:r w:rsidRPr="00784B64">
              <w:rPr>
                <w:rFonts w:eastAsia="Times New Roman"/>
                <w:b/>
                <w:kern w:val="24"/>
                <w:szCs w:val="22"/>
                <w:lang w:val="en-US"/>
              </w:rPr>
              <w:t>ZC roots</w:t>
            </w:r>
          </w:p>
        </w:tc>
        <w:tc>
          <w:tcPr>
            <w:tcW w:w="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0B7ACF2" w14:textId="77777777" w:rsidR="004632F7" w:rsidRPr="00784B64" w:rsidRDefault="004632F7" w:rsidP="00276D12">
            <w:pPr>
              <w:spacing w:after="0"/>
              <w:ind w:left="284"/>
              <w:jc w:val="center"/>
              <w:textAlignment w:val="bottom"/>
              <w:rPr>
                <w:rFonts w:eastAsia="Times New Roman"/>
                <w:b/>
                <w:szCs w:val="36"/>
                <w:lang w:val="en-US"/>
              </w:rPr>
            </w:pPr>
            <w:r w:rsidRPr="00784B64">
              <w:rPr>
                <w:rFonts w:eastAsia="Times New Roman"/>
                <w:b/>
                <w:kern w:val="24"/>
                <w:szCs w:val="22"/>
                <w:lang w:val="en-US"/>
              </w:rPr>
              <w:t>42</w:t>
            </w:r>
          </w:p>
        </w:tc>
        <w:tc>
          <w:tcPr>
            <w:tcW w:w="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17291BD" w14:textId="77777777" w:rsidR="004632F7" w:rsidRPr="00784B64" w:rsidRDefault="004632F7" w:rsidP="00276D12">
            <w:pPr>
              <w:spacing w:after="0"/>
              <w:ind w:left="284"/>
              <w:jc w:val="center"/>
              <w:textAlignment w:val="bottom"/>
              <w:rPr>
                <w:rFonts w:eastAsia="Times New Roman"/>
                <w:b/>
                <w:szCs w:val="36"/>
                <w:lang w:val="en-US"/>
              </w:rPr>
            </w:pPr>
            <w:r w:rsidRPr="00784B64">
              <w:rPr>
                <w:rFonts w:eastAsia="Times New Roman"/>
                <w:b/>
                <w:kern w:val="24"/>
                <w:szCs w:val="22"/>
                <w:lang w:val="en-US"/>
              </w:rPr>
              <w:t>44</w:t>
            </w: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34DC0A0" w14:textId="77777777" w:rsidR="004632F7" w:rsidRPr="00784B64" w:rsidRDefault="004632F7" w:rsidP="00276D12">
            <w:pPr>
              <w:spacing w:after="0"/>
              <w:ind w:left="284"/>
              <w:jc w:val="center"/>
              <w:textAlignment w:val="bottom"/>
              <w:rPr>
                <w:rFonts w:eastAsia="Times New Roman"/>
                <w:b/>
                <w:szCs w:val="36"/>
                <w:lang w:val="en-US"/>
              </w:rPr>
            </w:pPr>
            <w:r w:rsidRPr="00784B64">
              <w:rPr>
                <w:rFonts w:eastAsia="Times New Roman"/>
                <w:b/>
                <w:kern w:val="24"/>
                <w:szCs w:val="22"/>
                <w:lang w:val="en-US"/>
              </w:rPr>
              <w:t>85</w:t>
            </w:r>
          </w:p>
        </w:tc>
      </w:tr>
      <w:tr w:rsidR="004632F7" w:rsidRPr="004632F7" w14:paraId="2FBC1278" w14:textId="77777777" w:rsidTr="00784B64">
        <w:trPr>
          <w:trHeight w:val="269"/>
        </w:trPr>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AB67EAD" w14:textId="77777777" w:rsidR="004632F7" w:rsidRPr="00784B64" w:rsidRDefault="004632F7" w:rsidP="00276D12">
            <w:pPr>
              <w:spacing w:after="0"/>
              <w:ind w:left="284"/>
              <w:jc w:val="center"/>
              <w:textAlignment w:val="bottom"/>
              <w:rPr>
                <w:rFonts w:eastAsia="Times New Roman"/>
                <w:b/>
                <w:szCs w:val="36"/>
                <w:lang w:val="en-US"/>
              </w:rPr>
            </w:pPr>
            <w:r w:rsidRPr="00784B64">
              <w:rPr>
                <w:rFonts w:eastAsia="Times New Roman"/>
                <w:b/>
                <w:kern w:val="24"/>
                <w:szCs w:val="22"/>
                <w:lang w:val="en-US"/>
              </w:rPr>
              <w:t>42</w:t>
            </w:r>
          </w:p>
        </w:tc>
        <w:tc>
          <w:tcPr>
            <w:tcW w:w="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62677C9" w14:textId="77777777" w:rsidR="004632F7" w:rsidRPr="00784B64" w:rsidRDefault="004632F7" w:rsidP="00276D12">
            <w:pPr>
              <w:spacing w:after="0"/>
              <w:ind w:left="284"/>
              <w:jc w:val="center"/>
              <w:textAlignment w:val="bottom"/>
              <w:rPr>
                <w:rFonts w:eastAsia="Times New Roman"/>
                <w:szCs w:val="36"/>
                <w:lang w:val="en-US"/>
              </w:rPr>
            </w:pPr>
            <w:r w:rsidRPr="00784B64">
              <w:rPr>
                <w:rFonts w:eastAsia="Times New Roman"/>
                <w:kern w:val="24"/>
                <w:szCs w:val="22"/>
                <w:lang w:val="en-US"/>
              </w:rPr>
              <w:t>0</w:t>
            </w:r>
          </w:p>
        </w:tc>
        <w:tc>
          <w:tcPr>
            <w:tcW w:w="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CCE11B2" w14:textId="77777777" w:rsidR="004632F7" w:rsidRPr="00784B64" w:rsidRDefault="004632F7" w:rsidP="00276D12">
            <w:pPr>
              <w:spacing w:after="0"/>
              <w:ind w:left="284"/>
              <w:jc w:val="center"/>
              <w:textAlignment w:val="bottom"/>
              <w:rPr>
                <w:rFonts w:eastAsia="Times New Roman"/>
                <w:szCs w:val="36"/>
                <w:lang w:val="en-US"/>
              </w:rPr>
            </w:pPr>
            <w:r w:rsidRPr="00784B64">
              <w:rPr>
                <w:rFonts w:eastAsia="Times New Roman"/>
                <w:kern w:val="24"/>
                <w:szCs w:val="22"/>
                <w:lang w:val="en-US"/>
              </w:rPr>
              <w:t>-21.04</w:t>
            </w: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8898B91" w14:textId="77777777" w:rsidR="004632F7" w:rsidRPr="00784B64" w:rsidRDefault="004632F7" w:rsidP="00276D12">
            <w:pPr>
              <w:spacing w:after="0"/>
              <w:ind w:left="284"/>
              <w:jc w:val="center"/>
              <w:textAlignment w:val="bottom"/>
              <w:rPr>
                <w:rFonts w:eastAsia="Times New Roman"/>
                <w:szCs w:val="36"/>
                <w:lang w:val="en-US"/>
              </w:rPr>
            </w:pPr>
            <w:r w:rsidRPr="00784B64">
              <w:rPr>
                <w:rFonts w:eastAsia="Times New Roman"/>
                <w:kern w:val="24"/>
                <w:szCs w:val="22"/>
                <w:lang w:val="en-US"/>
              </w:rPr>
              <w:t>-21.04</w:t>
            </w:r>
          </w:p>
        </w:tc>
      </w:tr>
      <w:tr w:rsidR="004632F7" w:rsidRPr="004632F7" w14:paraId="7EEF4D84" w14:textId="77777777" w:rsidTr="00784B64">
        <w:trPr>
          <w:trHeight w:val="269"/>
        </w:trPr>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D1D426F" w14:textId="77777777" w:rsidR="004632F7" w:rsidRPr="00784B64" w:rsidRDefault="004632F7" w:rsidP="00276D12">
            <w:pPr>
              <w:spacing w:after="0"/>
              <w:ind w:left="284"/>
              <w:jc w:val="center"/>
              <w:textAlignment w:val="bottom"/>
              <w:rPr>
                <w:rFonts w:eastAsia="Times New Roman"/>
                <w:b/>
                <w:szCs w:val="36"/>
                <w:lang w:val="en-US"/>
              </w:rPr>
            </w:pPr>
            <w:r w:rsidRPr="00784B64">
              <w:rPr>
                <w:rFonts w:eastAsia="Times New Roman"/>
                <w:b/>
                <w:kern w:val="24"/>
                <w:szCs w:val="22"/>
                <w:lang w:val="en-US"/>
              </w:rPr>
              <w:t>44</w:t>
            </w:r>
          </w:p>
        </w:tc>
        <w:tc>
          <w:tcPr>
            <w:tcW w:w="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68A890C" w14:textId="77777777" w:rsidR="004632F7" w:rsidRPr="00784B64" w:rsidRDefault="004632F7" w:rsidP="00276D12">
            <w:pPr>
              <w:spacing w:after="0"/>
              <w:ind w:left="284"/>
              <w:jc w:val="center"/>
              <w:textAlignment w:val="bottom"/>
              <w:rPr>
                <w:rFonts w:eastAsia="Times New Roman"/>
                <w:szCs w:val="36"/>
                <w:lang w:val="en-US"/>
              </w:rPr>
            </w:pPr>
            <w:r w:rsidRPr="00784B64">
              <w:rPr>
                <w:rFonts w:eastAsia="Times New Roman"/>
                <w:kern w:val="24"/>
                <w:szCs w:val="22"/>
                <w:lang w:val="en-US"/>
              </w:rPr>
              <w:t>-21.04</w:t>
            </w:r>
          </w:p>
        </w:tc>
        <w:tc>
          <w:tcPr>
            <w:tcW w:w="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BB85A57" w14:textId="77777777" w:rsidR="004632F7" w:rsidRPr="00784B64" w:rsidRDefault="004632F7" w:rsidP="00276D12">
            <w:pPr>
              <w:spacing w:after="0"/>
              <w:ind w:left="284"/>
              <w:jc w:val="center"/>
              <w:textAlignment w:val="bottom"/>
              <w:rPr>
                <w:rFonts w:eastAsia="Times New Roman"/>
                <w:szCs w:val="36"/>
                <w:lang w:val="en-US"/>
              </w:rPr>
            </w:pPr>
            <w:r w:rsidRPr="00784B64">
              <w:rPr>
                <w:rFonts w:eastAsia="Times New Roman"/>
                <w:kern w:val="24"/>
                <w:szCs w:val="22"/>
                <w:lang w:val="en-US"/>
              </w:rPr>
              <w:t>0</w:t>
            </w: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A6E924B" w14:textId="77777777" w:rsidR="004632F7" w:rsidRPr="00784B64" w:rsidRDefault="004632F7" w:rsidP="00276D12">
            <w:pPr>
              <w:spacing w:after="0"/>
              <w:ind w:left="284"/>
              <w:jc w:val="center"/>
              <w:textAlignment w:val="bottom"/>
              <w:rPr>
                <w:rFonts w:eastAsia="Times New Roman"/>
                <w:szCs w:val="36"/>
                <w:lang w:val="en-US"/>
              </w:rPr>
            </w:pPr>
            <w:r w:rsidRPr="00784B64">
              <w:rPr>
                <w:rFonts w:eastAsia="Times New Roman"/>
                <w:kern w:val="24"/>
                <w:szCs w:val="22"/>
                <w:lang w:val="en-US"/>
              </w:rPr>
              <w:t>-21.04</w:t>
            </w:r>
          </w:p>
        </w:tc>
      </w:tr>
      <w:tr w:rsidR="004632F7" w:rsidRPr="004632F7" w14:paraId="482B0A18" w14:textId="77777777" w:rsidTr="00784B64">
        <w:trPr>
          <w:trHeight w:val="269"/>
        </w:trPr>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D7DADF9" w14:textId="77777777" w:rsidR="004632F7" w:rsidRPr="00784B64" w:rsidRDefault="004632F7" w:rsidP="00276D12">
            <w:pPr>
              <w:spacing w:after="0"/>
              <w:ind w:left="284"/>
              <w:jc w:val="center"/>
              <w:textAlignment w:val="bottom"/>
              <w:rPr>
                <w:rFonts w:eastAsia="Times New Roman"/>
                <w:b/>
                <w:szCs w:val="36"/>
                <w:lang w:val="en-US"/>
              </w:rPr>
            </w:pPr>
            <w:r w:rsidRPr="00784B64">
              <w:rPr>
                <w:rFonts w:eastAsia="Times New Roman"/>
                <w:b/>
                <w:kern w:val="24"/>
                <w:szCs w:val="22"/>
                <w:lang w:val="en-US"/>
              </w:rPr>
              <w:t>85</w:t>
            </w:r>
          </w:p>
        </w:tc>
        <w:tc>
          <w:tcPr>
            <w:tcW w:w="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9880E63" w14:textId="77777777" w:rsidR="004632F7" w:rsidRPr="00784B64" w:rsidRDefault="004632F7" w:rsidP="00276D12">
            <w:pPr>
              <w:spacing w:after="0"/>
              <w:ind w:left="284"/>
              <w:jc w:val="center"/>
              <w:textAlignment w:val="bottom"/>
              <w:rPr>
                <w:rFonts w:eastAsia="Times New Roman"/>
                <w:szCs w:val="36"/>
                <w:lang w:val="en-US"/>
              </w:rPr>
            </w:pPr>
            <w:r w:rsidRPr="00784B64">
              <w:rPr>
                <w:rFonts w:eastAsia="Times New Roman"/>
                <w:kern w:val="24"/>
                <w:szCs w:val="22"/>
                <w:lang w:val="en-US"/>
              </w:rPr>
              <w:t>-21.04</w:t>
            </w:r>
          </w:p>
        </w:tc>
        <w:tc>
          <w:tcPr>
            <w:tcW w:w="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39CB925" w14:textId="77777777" w:rsidR="004632F7" w:rsidRPr="00784B64" w:rsidRDefault="004632F7" w:rsidP="00276D12">
            <w:pPr>
              <w:spacing w:after="0"/>
              <w:ind w:left="284"/>
              <w:jc w:val="center"/>
              <w:textAlignment w:val="bottom"/>
              <w:rPr>
                <w:rFonts w:eastAsia="Times New Roman"/>
                <w:szCs w:val="36"/>
                <w:lang w:val="en-US"/>
              </w:rPr>
            </w:pPr>
            <w:r w:rsidRPr="00784B64">
              <w:rPr>
                <w:rFonts w:eastAsia="Times New Roman"/>
                <w:kern w:val="24"/>
                <w:szCs w:val="22"/>
                <w:lang w:val="en-US"/>
              </w:rPr>
              <w:t>-21.04</w:t>
            </w: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E77775C" w14:textId="77777777" w:rsidR="004632F7" w:rsidRPr="00784B64" w:rsidRDefault="004632F7" w:rsidP="00276D12">
            <w:pPr>
              <w:spacing w:after="0"/>
              <w:ind w:left="284"/>
              <w:jc w:val="center"/>
              <w:textAlignment w:val="bottom"/>
              <w:rPr>
                <w:rFonts w:eastAsia="Times New Roman"/>
                <w:szCs w:val="36"/>
                <w:lang w:val="en-US"/>
              </w:rPr>
            </w:pPr>
            <w:r w:rsidRPr="00784B64">
              <w:rPr>
                <w:rFonts w:eastAsia="Times New Roman"/>
                <w:kern w:val="24"/>
                <w:szCs w:val="22"/>
                <w:lang w:val="en-US"/>
              </w:rPr>
              <w:t>0</w:t>
            </w:r>
          </w:p>
        </w:tc>
      </w:tr>
    </w:tbl>
    <w:p w14:paraId="362F165B" w14:textId="77777777" w:rsidR="004632F7" w:rsidRPr="00784B64" w:rsidRDefault="004632F7" w:rsidP="004632F7">
      <w:pPr>
        <w:pStyle w:val="References"/>
        <w:numPr>
          <w:ilvl w:val="0"/>
          <w:numId w:val="0"/>
        </w:numPr>
        <w:jc w:val="center"/>
      </w:pPr>
      <w:r w:rsidRPr="00784B64">
        <w:t xml:space="preserve"> </w:t>
      </w:r>
      <w:r w:rsidRPr="00784B64">
        <w:rPr>
          <w:noProof/>
        </w:rPr>
        <w:drawing>
          <wp:inline distT="0" distB="0" distL="0" distR="0" wp14:anchorId="499D4D5B" wp14:editId="32AD857C">
            <wp:extent cx="2690266" cy="1995054"/>
            <wp:effectExtent l="0" t="0" r="0" b="571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2742349" cy="2033678"/>
                    </a:xfrm>
                    <a:prstGeom prst="rect">
                      <a:avLst/>
                    </a:prstGeom>
                    <a:noFill/>
                    <a:ln>
                      <a:noFill/>
                    </a:ln>
                  </pic:spPr>
                </pic:pic>
              </a:graphicData>
            </a:graphic>
          </wp:inline>
        </w:drawing>
      </w:r>
      <w:r w:rsidRPr="00784B64">
        <w:t xml:space="preserve"> </w:t>
      </w:r>
    </w:p>
    <w:p w14:paraId="47798084" w14:textId="77777777" w:rsidR="004632F7" w:rsidRPr="00784B64" w:rsidRDefault="004632F7" w:rsidP="004632F7">
      <w:pPr>
        <w:pStyle w:val="References"/>
        <w:numPr>
          <w:ilvl w:val="0"/>
          <w:numId w:val="0"/>
        </w:numPr>
        <w:jc w:val="center"/>
      </w:pPr>
      <w:r w:rsidRPr="00784B64">
        <w:t>(a) NR-PSS                                                               (b) NR-SSS</w:t>
      </w:r>
    </w:p>
    <w:p w14:paraId="2C71DC1F" w14:textId="77777777" w:rsidR="00314B22" w:rsidRDefault="00314B22" w:rsidP="00784B64">
      <w:pPr>
        <w:spacing w:before="120" w:after="120"/>
        <w:ind w:left="285" w:hangingChars="129" w:hanging="285"/>
        <w:jc w:val="center"/>
        <w:rPr>
          <w:b/>
          <w:sz w:val="22"/>
          <w:szCs w:val="22"/>
          <w:u w:val="single"/>
        </w:rPr>
      </w:pPr>
    </w:p>
    <w:p w14:paraId="2F26B362" w14:textId="77777777" w:rsidR="00314B22" w:rsidRDefault="00314B22" w:rsidP="00784B64">
      <w:pPr>
        <w:spacing w:before="120" w:after="120"/>
        <w:ind w:left="285" w:hangingChars="129" w:hanging="285"/>
        <w:jc w:val="center"/>
        <w:rPr>
          <w:b/>
          <w:sz w:val="22"/>
          <w:szCs w:val="22"/>
          <w:u w:val="single"/>
        </w:rPr>
      </w:pPr>
    </w:p>
    <w:p w14:paraId="15719717" w14:textId="77777777" w:rsidR="00314B22" w:rsidRDefault="00314B22" w:rsidP="00784B64">
      <w:pPr>
        <w:spacing w:before="120" w:after="120"/>
        <w:ind w:left="285" w:hangingChars="129" w:hanging="285"/>
        <w:jc w:val="center"/>
        <w:rPr>
          <w:b/>
          <w:sz w:val="22"/>
          <w:szCs w:val="22"/>
          <w:u w:val="single"/>
        </w:rPr>
      </w:pPr>
    </w:p>
    <w:p w14:paraId="2BD34726" w14:textId="4F134F49" w:rsidR="004632F7" w:rsidRPr="007B6502" w:rsidRDefault="004632F7" w:rsidP="00784B64">
      <w:pPr>
        <w:spacing w:before="120" w:after="120"/>
        <w:ind w:left="285" w:hangingChars="129" w:hanging="285"/>
        <w:jc w:val="center"/>
        <w:rPr>
          <w:rFonts w:eastAsia="Malgun Gothic"/>
          <w:szCs w:val="22"/>
          <w:lang w:eastAsia="ko-KR"/>
        </w:rPr>
      </w:pPr>
      <w:r w:rsidRPr="007B6502">
        <w:rPr>
          <w:b/>
          <w:sz w:val="22"/>
          <w:szCs w:val="22"/>
          <w:u w:val="single"/>
        </w:rPr>
        <w:lastRenderedPageBreak/>
        <w:t>Joint PSS</w:t>
      </w:r>
      <w:r>
        <w:rPr>
          <w:b/>
          <w:sz w:val="22"/>
          <w:szCs w:val="22"/>
          <w:u w:val="single"/>
        </w:rPr>
        <w:t>/</w:t>
      </w:r>
      <w:r w:rsidRPr="007B6502">
        <w:rPr>
          <w:b/>
          <w:sz w:val="22"/>
          <w:szCs w:val="22"/>
          <w:u w:val="single"/>
        </w:rPr>
        <w:t>SSS detection latency</w:t>
      </w:r>
      <w:r w:rsidR="006B1408" w:rsidRPr="00784B64">
        <w:rPr>
          <w:b/>
          <w:sz w:val="22"/>
          <w:szCs w:val="22"/>
        </w:rPr>
        <w:t xml:space="preserve"> </w:t>
      </w:r>
      <w:r w:rsidR="006B1408">
        <w:rPr>
          <w:rFonts w:eastAsia="Malgun Gothic"/>
          <w:szCs w:val="22"/>
          <w:lang w:eastAsia="ko-KR"/>
        </w:rPr>
        <w:t>(</w:t>
      </w:r>
      <w:r w:rsidRPr="007B6502">
        <w:rPr>
          <w:rFonts w:eastAsia="Malgun Gothic"/>
          <w:szCs w:val="22"/>
          <w:lang w:eastAsia="ko-KR"/>
        </w:rPr>
        <w:t xml:space="preserve">50% and </w:t>
      </w:r>
      <w:r w:rsidRPr="007B6502">
        <w:rPr>
          <w:rFonts w:eastAsia="Batang"/>
          <w:szCs w:val="22"/>
          <w:lang w:eastAsia="ko-KR"/>
        </w:rPr>
        <w:t xml:space="preserve">90% tile </w:t>
      </w:r>
      <w:r w:rsidRPr="007B6502">
        <w:rPr>
          <w:rFonts w:eastAsia="Batang" w:hint="eastAsia"/>
          <w:szCs w:val="22"/>
          <w:lang w:eastAsia="ko-KR"/>
        </w:rPr>
        <w:t>detection latency</w:t>
      </w:r>
      <w:r w:rsidRPr="007B6502">
        <w:rPr>
          <w:rFonts w:eastAsia="Batang"/>
          <w:szCs w:val="22"/>
          <w:lang w:eastAsia="ko-KR"/>
        </w:rPr>
        <w:t xml:space="preserve"> (ms)</w:t>
      </w:r>
      <w:r w:rsidR="006B1408">
        <w:rPr>
          <w:rFonts w:eastAsia="Batang"/>
          <w:szCs w:val="22"/>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1"/>
        <w:gridCol w:w="3765"/>
      </w:tblGrid>
      <w:tr w:rsidR="004632F7" w:rsidRPr="007B6502" w14:paraId="185071EA" w14:textId="77777777" w:rsidTr="00784B64">
        <w:trPr>
          <w:trHeight w:val="850"/>
          <w:jc w:val="center"/>
        </w:trPr>
        <w:tc>
          <w:tcPr>
            <w:tcW w:w="3761" w:type="dxa"/>
            <w:shd w:val="clear" w:color="auto" w:fill="D9D9D9"/>
            <w:vAlign w:val="center"/>
          </w:tcPr>
          <w:p w14:paraId="0B1D344B" w14:textId="77777777" w:rsidR="004632F7" w:rsidRPr="007B6502" w:rsidRDefault="004632F7" w:rsidP="00276D12">
            <w:pPr>
              <w:pStyle w:val="References"/>
              <w:numPr>
                <w:ilvl w:val="0"/>
                <w:numId w:val="0"/>
              </w:numPr>
              <w:jc w:val="center"/>
              <w:rPr>
                <w:rFonts w:eastAsia="Malgun Gothic"/>
                <w:b/>
                <w:szCs w:val="22"/>
                <w:lang w:val="en-GB" w:eastAsia="ko-KR"/>
              </w:rPr>
            </w:pPr>
            <w:r w:rsidRPr="007B6502">
              <w:rPr>
                <w:rFonts w:eastAsia="Malgun Gothic"/>
                <w:b/>
                <w:szCs w:val="22"/>
                <w:lang w:val="en-GB" w:eastAsia="ko-KR"/>
              </w:rPr>
              <w:t>No interferer</w:t>
            </w:r>
          </w:p>
        </w:tc>
        <w:tc>
          <w:tcPr>
            <w:tcW w:w="3765" w:type="dxa"/>
            <w:shd w:val="clear" w:color="auto" w:fill="D9D9D9"/>
            <w:vAlign w:val="center"/>
          </w:tcPr>
          <w:p w14:paraId="7A6BE581" w14:textId="77777777" w:rsidR="004632F7" w:rsidRPr="007B6502" w:rsidRDefault="004632F7" w:rsidP="00276D12">
            <w:pPr>
              <w:pStyle w:val="References"/>
              <w:numPr>
                <w:ilvl w:val="0"/>
                <w:numId w:val="0"/>
              </w:numPr>
              <w:jc w:val="center"/>
              <w:rPr>
                <w:rFonts w:eastAsia="Malgun Gothic"/>
                <w:b/>
                <w:szCs w:val="22"/>
                <w:lang w:val="en-GB" w:eastAsia="ko-KR"/>
              </w:rPr>
            </w:pPr>
            <w:r w:rsidRPr="007B6502">
              <w:rPr>
                <w:rFonts w:eastAsia="Malgun Gothic"/>
                <w:b/>
                <w:szCs w:val="22"/>
                <w:lang w:val="en-GB" w:eastAsia="ko-KR"/>
              </w:rPr>
              <w:t>2 Interferers</w:t>
            </w:r>
          </w:p>
        </w:tc>
      </w:tr>
      <w:tr w:rsidR="004632F7" w:rsidRPr="00F60008" w14:paraId="67718C2B" w14:textId="77777777" w:rsidTr="00784B64">
        <w:trPr>
          <w:jc w:val="center"/>
        </w:trPr>
        <w:tc>
          <w:tcPr>
            <w:tcW w:w="3761" w:type="dxa"/>
            <w:shd w:val="clear" w:color="auto" w:fill="auto"/>
            <w:vAlign w:val="center"/>
          </w:tcPr>
          <w:p w14:paraId="5BBFD860" w14:textId="77777777" w:rsidR="004632F7" w:rsidRDefault="004632F7" w:rsidP="00276D12">
            <w:pPr>
              <w:pStyle w:val="References"/>
              <w:numPr>
                <w:ilvl w:val="0"/>
                <w:numId w:val="0"/>
              </w:numPr>
              <w:jc w:val="center"/>
              <w:rPr>
                <w:rFonts w:eastAsia="Malgun Gothic"/>
                <w:szCs w:val="22"/>
                <w:lang w:val="en-GB" w:eastAsia="ko-KR"/>
              </w:rPr>
            </w:pPr>
            <w:r>
              <w:rPr>
                <w:rFonts w:eastAsia="Malgun Gothic"/>
                <w:szCs w:val="22"/>
                <w:lang w:val="en-GB" w:eastAsia="ko-KR"/>
              </w:rPr>
              <w:t>50%: 1 sync period</w:t>
            </w:r>
          </w:p>
          <w:p w14:paraId="69DCAF2B" w14:textId="77777777" w:rsidR="004632F7" w:rsidRPr="00F60008" w:rsidRDefault="004632F7" w:rsidP="00276D12">
            <w:pPr>
              <w:pStyle w:val="References"/>
              <w:numPr>
                <w:ilvl w:val="0"/>
                <w:numId w:val="0"/>
              </w:numPr>
              <w:jc w:val="center"/>
              <w:rPr>
                <w:rFonts w:eastAsia="Malgun Gothic"/>
                <w:szCs w:val="22"/>
                <w:lang w:val="en-GB" w:eastAsia="ko-KR"/>
              </w:rPr>
            </w:pPr>
            <w:r>
              <w:rPr>
                <w:rFonts w:eastAsia="Malgun Gothic"/>
                <w:szCs w:val="22"/>
                <w:lang w:val="en-GB" w:eastAsia="ko-KR"/>
              </w:rPr>
              <w:t>90%: 2 sync period</w:t>
            </w:r>
          </w:p>
        </w:tc>
        <w:tc>
          <w:tcPr>
            <w:tcW w:w="3765" w:type="dxa"/>
            <w:shd w:val="clear" w:color="auto" w:fill="auto"/>
            <w:vAlign w:val="center"/>
          </w:tcPr>
          <w:p w14:paraId="5238EBB9" w14:textId="77777777" w:rsidR="004632F7" w:rsidRDefault="004632F7" w:rsidP="00276D12">
            <w:pPr>
              <w:pStyle w:val="References"/>
              <w:numPr>
                <w:ilvl w:val="0"/>
                <w:numId w:val="0"/>
              </w:numPr>
              <w:jc w:val="center"/>
              <w:rPr>
                <w:rFonts w:eastAsia="Malgun Gothic"/>
                <w:szCs w:val="22"/>
                <w:lang w:val="en-GB" w:eastAsia="ko-KR"/>
              </w:rPr>
            </w:pPr>
            <w:r>
              <w:rPr>
                <w:rFonts w:eastAsia="Malgun Gothic"/>
                <w:szCs w:val="22"/>
                <w:lang w:val="en-GB" w:eastAsia="ko-KR"/>
              </w:rPr>
              <w:t>50%: 1 sync period</w:t>
            </w:r>
          </w:p>
          <w:p w14:paraId="6CB7EFA5" w14:textId="77777777" w:rsidR="004632F7" w:rsidRPr="00F60008" w:rsidRDefault="004632F7" w:rsidP="00276D12">
            <w:pPr>
              <w:pStyle w:val="References"/>
              <w:numPr>
                <w:ilvl w:val="0"/>
                <w:numId w:val="0"/>
              </w:numPr>
              <w:jc w:val="center"/>
              <w:rPr>
                <w:rFonts w:eastAsia="Malgun Gothic"/>
                <w:szCs w:val="22"/>
                <w:lang w:val="en-GB" w:eastAsia="ko-KR"/>
              </w:rPr>
            </w:pPr>
            <w:r>
              <w:rPr>
                <w:rFonts w:eastAsia="Malgun Gothic"/>
                <w:szCs w:val="22"/>
                <w:lang w:val="en-GB" w:eastAsia="ko-KR"/>
              </w:rPr>
              <w:t>90%: 2 sync period</w:t>
            </w:r>
          </w:p>
        </w:tc>
      </w:tr>
    </w:tbl>
    <w:p w14:paraId="27BC1509" w14:textId="2B3E08FB" w:rsidR="008B4B2B" w:rsidRPr="004A33AA" w:rsidRDefault="008B4B2B" w:rsidP="0072288F">
      <w:pPr>
        <w:pStyle w:val="Heading1"/>
      </w:pPr>
      <w:r w:rsidRPr="0072288F">
        <w:t>Conclusion</w:t>
      </w:r>
    </w:p>
    <w:p w14:paraId="757FBEFA" w14:textId="4E53A1B4" w:rsidR="00D81365" w:rsidRDefault="00D81365" w:rsidP="00CE6A78">
      <w:pPr>
        <w:jc w:val="both"/>
        <w:rPr>
          <w:lang w:val="en-US" w:eastAsia="ja-JP"/>
        </w:rPr>
      </w:pPr>
      <w:r>
        <w:rPr>
          <w:lang w:val="en-US" w:eastAsia="ja-JP"/>
        </w:rPr>
        <w:t>This contribution discusse</w:t>
      </w:r>
      <w:r w:rsidR="00F43E5F">
        <w:rPr>
          <w:lang w:val="en-US" w:eastAsia="ja-JP"/>
        </w:rPr>
        <w:t>s</w:t>
      </w:r>
      <w:r>
        <w:rPr>
          <w:lang w:val="en-US" w:eastAsia="ja-JP"/>
        </w:rPr>
        <w:t xml:space="preserve"> </w:t>
      </w:r>
      <w:r w:rsidR="00EB5B8D">
        <w:rPr>
          <w:lang w:val="en-US" w:eastAsia="ja-JP"/>
        </w:rPr>
        <w:t xml:space="preserve">the synchronization signal design unified across both sub-6GHz and </w:t>
      </w:r>
      <w:r w:rsidR="0082643E">
        <w:rPr>
          <w:lang w:val="en-US" w:eastAsia="ja-JP"/>
        </w:rPr>
        <w:t>above-</w:t>
      </w:r>
      <w:r w:rsidR="00EB5B8D">
        <w:rPr>
          <w:lang w:val="en-US" w:eastAsia="ja-JP"/>
        </w:rPr>
        <w:t>6GHz bands</w:t>
      </w:r>
      <w:r>
        <w:rPr>
          <w:lang w:val="en-US" w:eastAsia="ja-JP"/>
        </w:rPr>
        <w:t>. More specifically, the following proposals</w:t>
      </w:r>
      <w:r w:rsidR="00ED0088">
        <w:rPr>
          <w:lang w:val="en-US" w:eastAsia="ja-JP"/>
        </w:rPr>
        <w:t xml:space="preserve"> have been</w:t>
      </w:r>
      <w:r w:rsidR="00DD4C05">
        <w:rPr>
          <w:lang w:val="en-US" w:eastAsia="ja-JP"/>
        </w:rPr>
        <w:t xml:space="preserve"> made</w:t>
      </w:r>
      <w:r>
        <w:rPr>
          <w:lang w:val="en-US" w:eastAsia="ja-JP"/>
        </w:rPr>
        <w:t>:</w:t>
      </w:r>
    </w:p>
    <w:p w14:paraId="35975C34" w14:textId="00FDA4B6" w:rsidR="005678FB" w:rsidRDefault="005678FB" w:rsidP="00CE6A78">
      <w:pPr>
        <w:jc w:val="both"/>
        <w:rPr>
          <w:lang w:val="en-US" w:eastAsia="ja-JP"/>
        </w:rPr>
      </w:pPr>
      <w:r w:rsidRPr="00D12A53">
        <w:rPr>
          <w:b/>
          <w:u w:val="single"/>
        </w:rPr>
        <w:t>Proposal 1:</w:t>
      </w:r>
      <w:r>
        <w:t xml:space="preserve"> RAN1 considers designing a synchronization signal block with desig</w:t>
      </w:r>
      <w:r w:rsidR="00190AFB">
        <w:t xml:space="preserve">n parameters provided in Table </w:t>
      </w:r>
      <w:r w:rsidR="00BC4617">
        <w:t>2</w:t>
      </w:r>
      <w:r>
        <w:t>.</w:t>
      </w:r>
    </w:p>
    <w:p w14:paraId="2ED68886" w14:textId="63030B30" w:rsidR="005678FB" w:rsidRDefault="00190AFB" w:rsidP="005678FB">
      <w:pPr>
        <w:pStyle w:val="Caption"/>
        <w:jc w:val="center"/>
      </w:pPr>
      <w:r>
        <w:t xml:space="preserve">Table </w:t>
      </w:r>
      <w:r w:rsidR="00BC4617">
        <w:t>2</w:t>
      </w:r>
      <w:r w:rsidR="005678FB">
        <w:t>: Synchronization signal block design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2"/>
        <w:gridCol w:w="1710"/>
        <w:gridCol w:w="1963"/>
        <w:gridCol w:w="2109"/>
      </w:tblGrid>
      <w:tr w:rsidR="005678FB" w:rsidRPr="00834F93" w14:paraId="293D0F0F" w14:textId="77777777" w:rsidTr="00F956F4">
        <w:trPr>
          <w:trHeight w:val="200"/>
          <w:jc w:val="center"/>
        </w:trPr>
        <w:tc>
          <w:tcPr>
            <w:tcW w:w="3522" w:type="dxa"/>
            <w:shd w:val="clear" w:color="auto" w:fill="E7E6E6"/>
            <w:vAlign w:val="center"/>
          </w:tcPr>
          <w:p w14:paraId="774051A5" w14:textId="77777777" w:rsidR="005678FB" w:rsidRPr="007D656B" w:rsidRDefault="005678FB" w:rsidP="00F956F4">
            <w:pPr>
              <w:jc w:val="center"/>
              <w:rPr>
                <w:b/>
              </w:rPr>
            </w:pPr>
            <w:r w:rsidRPr="007D656B">
              <w:rPr>
                <w:b/>
              </w:rPr>
              <w:t>Design parameters</w:t>
            </w:r>
          </w:p>
        </w:tc>
        <w:tc>
          <w:tcPr>
            <w:tcW w:w="1710" w:type="dxa"/>
            <w:shd w:val="clear" w:color="auto" w:fill="E7E6E6"/>
            <w:vAlign w:val="center"/>
          </w:tcPr>
          <w:p w14:paraId="79892664" w14:textId="77777777" w:rsidR="005678FB" w:rsidRPr="007D656B" w:rsidRDefault="005678FB" w:rsidP="00F956F4">
            <w:pPr>
              <w:jc w:val="center"/>
              <w:rPr>
                <w:b/>
              </w:rPr>
            </w:pPr>
            <w:r w:rsidRPr="007D656B">
              <w:rPr>
                <w:b/>
              </w:rPr>
              <w:t>PSS</w:t>
            </w:r>
          </w:p>
        </w:tc>
        <w:tc>
          <w:tcPr>
            <w:tcW w:w="1963" w:type="dxa"/>
            <w:shd w:val="clear" w:color="auto" w:fill="E7E6E6"/>
            <w:vAlign w:val="center"/>
          </w:tcPr>
          <w:p w14:paraId="1D92C97C" w14:textId="77777777" w:rsidR="005678FB" w:rsidRPr="007D656B" w:rsidRDefault="005678FB" w:rsidP="00F956F4">
            <w:pPr>
              <w:jc w:val="center"/>
              <w:rPr>
                <w:b/>
              </w:rPr>
            </w:pPr>
            <w:r w:rsidRPr="007D656B">
              <w:rPr>
                <w:b/>
              </w:rPr>
              <w:t>SSS</w:t>
            </w:r>
          </w:p>
        </w:tc>
        <w:tc>
          <w:tcPr>
            <w:tcW w:w="2109" w:type="dxa"/>
            <w:shd w:val="clear" w:color="auto" w:fill="E7E6E6"/>
            <w:vAlign w:val="center"/>
          </w:tcPr>
          <w:p w14:paraId="234856F7" w14:textId="77777777" w:rsidR="005678FB" w:rsidRPr="007D656B" w:rsidRDefault="005678FB" w:rsidP="00F956F4">
            <w:pPr>
              <w:jc w:val="center"/>
              <w:rPr>
                <w:b/>
              </w:rPr>
            </w:pPr>
            <w:r>
              <w:rPr>
                <w:b/>
              </w:rPr>
              <w:t>PBCH</w:t>
            </w:r>
          </w:p>
        </w:tc>
      </w:tr>
      <w:tr w:rsidR="005678FB" w:rsidRPr="00834F93" w14:paraId="7BFD4743" w14:textId="77777777" w:rsidTr="00F956F4">
        <w:trPr>
          <w:trHeight w:val="200"/>
          <w:jc w:val="center"/>
        </w:trPr>
        <w:tc>
          <w:tcPr>
            <w:tcW w:w="3522" w:type="dxa"/>
            <w:shd w:val="clear" w:color="auto" w:fill="auto"/>
            <w:vAlign w:val="center"/>
          </w:tcPr>
          <w:p w14:paraId="3981FFC9" w14:textId="77777777" w:rsidR="005678FB" w:rsidRPr="00834F93" w:rsidRDefault="005678FB" w:rsidP="00F956F4">
            <w:r w:rsidRPr="00834F93">
              <w:t>The number of OFDM symbols</w:t>
            </w:r>
          </w:p>
        </w:tc>
        <w:tc>
          <w:tcPr>
            <w:tcW w:w="1710" w:type="dxa"/>
            <w:shd w:val="clear" w:color="auto" w:fill="auto"/>
            <w:vAlign w:val="center"/>
          </w:tcPr>
          <w:p w14:paraId="4B3E902B" w14:textId="77777777" w:rsidR="005678FB" w:rsidRPr="00834F93" w:rsidRDefault="005678FB" w:rsidP="00F956F4">
            <w:pPr>
              <w:jc w:val="center"/>
            </w:pPr>
            <w:r w:rsidRPr="00834F93">
              <w:t>1</w:t>
            </w:r>
          </w:p>
        </w:tc>
        <w:tc>
          <w:tcPr>
            <w:tcW w:w="1963" w:type="dxa"/>
            <w:shd w:val="clear" w:color="auto" w:fill="auto"/>
            <w:vAlign w:val="center"/>
          </w:tcPr>
          <w:p w14:paraId="3A2DACC5" w14:textId="77777777" w:rsidR="005678FB" w:rsidRPr="00834F93" w:rsidRDefault="005678FB" w:rsidP="00F956F4">
            <w:pPr>
              <w:jc w:val="center"/>
            </w:pPr>
            <w:r w:rsidRPr="00834F93">
              <w:t>1</w:t>
            </w:r>
          </w:p>
        </w:tc>
        <w:tc>
          <w:tcPr>
            <w:tcW w:w="2109" w:type="dxa"/>
            <w:vAlign w:val="center"/>
          </w:tcPr>
          <w:p w14:paraId="0549D1AB" w14:textId="77777777" w:rsidR="005678FB" w:rsidRPr="00834F93" w:rsidRDefault="005678FB" w:rsidP="00F956F4">
            <w:pPr>
              <w:jc w:val="center"/>
            </w:pPr>
            <w:r>
              <w:t>2</w:t>
            </w:r>
          </w:p>
        </w:tc>
      </w:tr>
      <w:tr w:rsidR="005678FB" w:rsidRPr="00834F93" w14:paraId="1218B187" w14:textId="77777777" w:rsidTr="00F956F4">
        <w:trPr>
          <w:trHeight w:val="455"/>
          <w:jc w:val="center"/>
        </w:trPr>
        <w:tc>
          <w:tcPr>
            <w:tcW w:w="3522" w:type="dxa"/>
            <w:shd w:val="clear" w:color="auto" w:fill="auto"/>
            <w:vAlign w:val="center"/>
          </w:tcPr>
          <w:p w14:paraId="3EA3D3BF" w14:textId="77777777" w:rsidR="005678FB" w:rsidRPr="00834F93" w:rsidRDefault="005678FB" w:rsidP="00F956F4">
            <w:r>
              <w:t>Sequence length (or the number of used sub-carriers)</w:t>
            </w:r>
          </w:p>
        </w:tc>
        <w:tc>
          <w:tcPr>
            <w:tcW w:w="1710" w:type="dxa"/>
            <w:shd w:val="clear" w:color="auto" w:fill="auto"/>
            <w:vAlign w:val="center"/>
          </w:tcPr>
          <w:p w14:paraId="2DFF0A59" w14:textId="77777777" w:rsidR="005678FB" w:rsidRPr="00834F93" w:rsidRDefault="005678FB" w:rsidP="00F956F4">
            <w:pPr>
              <w:jc w:val="center"/>
            </w:pPr>
            <w:r>
              <w:t>127</w:t>
            </w:r>
          </w:p>
        </w:tc>
        <w:tc>
          <w:tcPr>
            <w:tcW w:w="1963" w:type="dxa"/>
            <w:shd w:val="clear" w:color="auto" w:fill="auto"/>
            <w:vAlign w:val="center"/>
          </w:tcPr>
          <w:p w14:paraId="2C3CC882" w14:textId="2CC0C912" w:rsidR="005678FB" w:rsidRPr="00834F93" w:rsidRDefault="00190AFB" w:rsidP="00F956F4">
            <w:pPr>
              <w:jc w:val="center"/>
            </w:pPr>
            <w:r>
              <w:t>127</w:t>
            </w:r>
          </w:p>
        </w:tc>
        <w:tc>
          <w:tcPr>
            <w:tcW w:w="2109" w:type="dxa"/>
            <w:vAlign w:val="center"/>
          </w:tcPr>
          <w:p w14:paraId="32E4E457" w14:textId="7AEE7726" w:rsidR="005678FB" w:rsidRPr="00834F93" w:rsidRDefault="00190AFB" w:rsidP="00F956F4">
            <w:pPr>
              <w:jc w:val="center"/>
            </w:pPr>
            <w:r>
              <w:t>127</w:t>
            </w:r>
          </w:p>
        </w:tc>
      </w:tr>
      <w:tr w:rsidR="00190AFB" w:rsidRPr="00834F93" w14:paraId="3BF73204" w14:textId="77777777" w:rsidTr="00F956F4">
        <w:trPr>
          <w:trHeight w:val="455"/>
          <w:jc w:val="center"/>
        </w:trPr>
        <w:tc>
          <w:tcPr>
            <w:tcW w:w="3522" w:type="dxa"/>
            <w:shd w:val="clear" w:color="auto" w:fill="auto"/>
            <w:vAlign w:val="center"/>
          </w:tcPr>
          <w:p w14:paraId="541A4EA0" w14:textId="009FA726" w:rsidR="00190AFB" w:rsidRDefault="00190AFB" w:rsidP="00F956F4">
            <w:r>
              <w:t>The number of antenna ports</w:t>
            </w:r>
          </w:p>
        </w:tc>
        <w:tc>
          <w:tcPr>
            <w:tcW w:w="1710" w:type="dxa"/>
            <w:shd w:val="clear" w:color="auto" w:fill="auto"/>
            <w:vAlign w:val="center"/>
          </w:tcPr>
          <w:p w14:paraId="10473488" w14:textId="07DC15D4" w:rsidR="00190AFB" w:rsidRDefault="00190AFB" w:rsidP="00F956F4">
            <w:pPr>
              <w:jc w:val="center"/>
            </w:pPr>
            <w:r>
              <w:t>1</w:t>
            </w:r>
          </w:p>
        </w:tc>
        <w:tc>
          <w:tcPr>
            <w:tcW w:w="1963" w:type="dxa"/>
            <w:shd w:val="clear" w:color="auto" w:fill="auto"/>
            <w:vAlign w:val="center"/>
          </w:tcPr>
          <w:p w14:paraId="16B7082C" w14:textId="213E2243" w:rsidR="00190AFB" w:rsidRDefault="00190AFB" w:rsidP="00F956F4">
            <w:pPr>
              <w:jc w:val="center"/>
            </w:pPr>
            <w:r>
              <w:t>1</w:t>
            </w:r>
          </w:p>
        </w:tc>
        <w:tc>
          <w:tcPr>
            <w:tcW w:w="2109" w:type="dxa"/>
            <w:vAlign w:val="center"/>
          </w:tcPr>
          <w:p w14:paraId="06C12D65" w14:textId="67B524D0" w:rsidR="00190AFB" w:rsidRDefault="00190AFB" w:rsidP="00F956F4">
            <w:pPr>
              <w:jc w:val="center"/>
            </w:pPr>
            <w:r>
              <w:t>1</w:t>
            </w:r>
          </w:p>
        </w:tc>
      </w:tr>
    </w:tbl>
    <w:p w14:paraId="301C462D" w14:textId="0C1AC350" w:rsidR="005678FB" w:rsidRDefault="005678FB" w:rsidP="005678FB"/>
    <w:p w14:paraId="52E28762" w14:textId="35E32B5B" w:rsidR="00DC6A22" w:rsidRDefault="00DC6A22" w:rsidP="00DC6A22">
      <w:pPr>
        <w:jc w:val="both"/>
      </w:pPr>
      <w:r>
        <w:rPr>
          <w:b/>
          <w:u w:val="single"/>
        </w:rPr>
        <w:t>Proposal 2</w:t>
      </w:r>
      <w:r w:rsidRPr="007A6A51">
        <w:rPr>
          <w:b/>
          <w:u w:val="single"/>
        </w:rPr>
        <w:t>:</w:t>
      </w:r>
      <w:r>
        <w:t xml:space="preserve"> </w:t>
      </w:r>
      <w:r w:rsidR="00143C55">
        <w:t>The</w:t>
      </w:r>
      <w:r>
        <w:t xml:space="preserve"> synchronization signals and physical broadcast channel </w:t>
      </w:r>
      <w:r w:rsidR="00143C55">
        <w:t xml:space="preserve">are </w:t>
      </w:r>
      <w:r>
        <w:t>multiplex</w:t>
      </w:r>
      <w:r w:rsidR="00143C55">
        <w:t>ed with an</w:t>
      </w:r>
      <w:r>
        <w:t xml:space="preserve"> order </w:t>
      </w:r>
      <w:r w:rsidR="00C80DA3">
        <w:t>in Figure 1.</w:t>
      </w:r>
      <w:r>
        <w:t xml:space="preserve"> </w:t>
      </w:r>
    </w:p>
    <w:p w14:paraId="57709CFB" w14:textId="77777777" w:rsidR="00DC6A22" w:rsidRDefault="00DC6A22" w:rsidP="00DC6A22">
      <w:pPr>
        <w:jc w:val="center"/>
      </w:pPr>
      <w:r>
        <w:object w:dxaOrig="2244" w:dyaOrig="804" w14:anchorId="2003F534">
          <v:shape id="_x0000_i1056" type="#_x0000_t75" style="width:140.25pt;height:51.75pt" o:ole="">
            <v:imagedata r:id="rId13" o:title=""/>
          </v:shape>
          <o:OLEObject Type="Embed" ProgID="Visio.Drawing.11" ShapeID="_x0000_i1056" DrawAspect="Content" ObjectID="_1552405031" r:id="rId84"/>
        </w:object>
      </w:r>
    </w:p>
    <w:p w14:paraId="275194C9" w14:textId="6151AABF" w:rsidR="00C80DA3" w:rsidRDefault="00C80DA3" w:rsidP="00C80DA3">
      <w:pPr>
        <w:pStyle w:val="Caption"/>
        <w:jc w:val="center"/>
      </w:pPr>
      <w:r>
        <w:t>Figure 1</w:t>
      </w:r>
      <w:r w:rsidRPr="00CC08A4">
        <w:t xml:space="preserve">: </w:t>
      </w:r>
      <w:r>
        <w:t>Unified NR synchronization signal block design</w:t>
      </w:r>
    </w:p>
    <w:p w14:paraId="295B88D2" w14:textId="77777777" w:rsidR="00C80DA3" w:rsidRDefault="00C80DA3" w:rsidP="00DC6A22">
      <w:pPr>
        <w:jc w:val="center"/>
        <w:rPr>
          <w:lang w:val="en-US" w:eastAsia="zh-CN"/>
        </w:rPr>
      </w:pPr>
    </w:p>
    <w:p w14:paraId="43B5ADDC" w14:textId="77777777" w:rsidR="00AE0032" w:rsidRDefault="00AE0032" w:rsidP="00AE0032">
      <w:pPr>
        <w:jc w:val="both"/>
        <w:rPr>
          <w:lang w:val="en-US" w:eastAsia="zh-CN"/>
        </w:rPr>
      </w:pPr>
      <w:r w:rsidRPr="006735BC">
        <w:rPr>
          <w:b/>
          <w:u w:val="single"/>
          <w:lang w:val="en-US" w:eastAsia="zh-CN"/>
        </w:rPr>
        <w:t xml:space="preserve">Proposal </w:t>
      </w:r>
      <w:r>
        <w:rPr>
          <w:b/>
          <w:u w:val="single"/>
          <w:lang w:val="en-US" w:eastAsia="zh-CN"/>
        </w:rPr>
        <w:t>3</w:t>
      </w:r>
      <w:r w:rsidRPr="006735BC">
        <w:rPr>
          <w:b/>
          <w:lang w:val="en-US" w:eastAsia="zh-CN"/>
        </w:rPr>
        <w:t>:</w:t>
      </w:r>
      <w:r>
        <w:rPr>
          <w:lang w:val="en-US" w:eastAsia="zh-CN"/>
        </w:rPr>
        <w:t xml:space="preserve"> T</w:t>
      </w:r>
      <w:r w:rsidRPr="006735BC">
        <w:rPr>
          <w:lang w:val="en-US" w:eastAsia="zh-CN"/>
        </w:rPr>
        <w:t>he physical cell ID is jointly signaled via both PSS and SSS.</w:t>
      </w:r>
      <w:r>
        <w:rPr>
          <w:lang w:val="en-US" w:eastAsia="zh-CN"/>
        </w:rPr>
        <w:t xml:space="preserve"> Furthermore, NR has 1002 physical cell IDs.</w:t>
      </w:r>
    </w:p>
    <w:p w14:paraId="6A377823" w14:textId="6979731A" w:rsidR="00F016F0" w:rsidRDefault="00F016F0" w:rsidP="00F016F0">
      <w:pPr>
        <w:jc w:val="both"/>
      </w:pPr>
      <w:r w:rsidRPr="009D2899">
        <w:rPr>
          <w:b/>
          <w:u w:val="single"/>
          <w:lang w:val="en-US" w:eastAsia="zh-CN"/>
        </w:rPr>
        <w:t xml:space="preserve">Proposal </w:t>
      </w:r>
      <w:r>
        <w:rPr>
          <w:b/>
          <w:u w:val="single"/>
          <w:lang w:val="en-US" w:eastAsia="zh-CN"/>
        </w:rPr>
        <w:t>4</w:t>
      </w:r>
      <w:r w:rsidRPr="005518A5">
        <w:rPr>
          <w:b/>
          <w:lang w:val="en-US" w:eastAsia="zh-CN"/>
        </w:rPr>
        <w:t>:</w:t>
      </w:r>
      <w:r>
        <w:rPr>
          <w:lang w:val="en-US" w:eastAsia="zh-CN"/>
        </w:rPr>
        <w:t xml:space="preserve"> </w:t>
      </w:r>
      <w:r w:rsidR="00254FA1">
        <w:rPr>
          <w:lang w:val="en-US" w:eastAsia="zh-CN"/>
        </w:rPr>
        <w:t xml:space="preserve">PSS consists of three </w:t>
      </w:r>
      <w:r w:rsidR="00254FA1">
        <w:t xml:space="preserve">frequency-domain </w:t>
      </w:r>
      <w:r w:rsidR="00254FA1">
        <w:rPr>
          <w:lang w:val="en-US" w:eastAsia="zh-CN"/>
        </w:rPr>
        <w:t>Zadoff-Chu sequences of length 127. Furthermore, the</w:t>
      </w:r>
      <w:r w:rsidR="00254FA1">
        <w:t xml:space="preserve"> roots of the sequences are 42, 44 and 85.</w:t>
      </w:r>
    </w:p>
    <w:p w14:paraId="4A0694EC" w14:textId="01E779AE" w:rsidR="008257A9" w:rsidRDefault="008257A9" w:rsidP="008257A9">
      <w:pPr>
        <w:spacing w:after="0"/>
      </w:pPr>
      <w:r w:rsidRPr="006735BC">
        <w:rPr>
          <w:b/>
          <w:u w:val="single"/>
          <w:lang w:val="en-US" w:eastAsia="zh-CN"/>
        </w:rPr>
        <w:t xml:space="preserve">Proposal </w:t>
      </w:r>
      <w:r>
        <w:rPr>
          <w:b/>
          <w:u w:val="single"/>
          <w:lang w:val="en-US" w:eastAsia="zh-CN"/>
        </w:rPr>
        <w:t>5</w:t>
      </w:r>
      <w:r w:rsidRPr="006735BC">
        <w:rPr>
          <w:b/>
          <w:lang w:val="en-US" w:eastAsia="zh-CN"/>
        </w:rPr>
        <w:t>:</w:t>
      </w:r>
      <w:r w:rsidRPr="006735BC">
        <w:rPr>
          <w:lang w:val="en-US" w:eastAsia="zh-CN"/>
        </w:rPr>
        <w:t xml:space="preserve"> </w:t>
      </w:r>
      <w:r>
        <w:rPr>
          <w:lang w:val="en-US" w:eastAsia="zh-CN"/>
        </w:rPr>
        <w:t>NR-SSS sequence is constructed based on long m-sequences of length 127. In particular, RAN1 adopts the NR-SSS sequence design explicitly described in Sect</w:t>
      </w:r>
      <w:r w:rsidR="00F976E0">
        <w:rPr>
          <w:lang w:val="en-US" w:eastAsia="zh-CN"/>
        </w:rPr>
        <w:t xml:space="preserve">ion </w:t>
      </w:r>
      <w:r w:rsidR="00F976E0">
        <w:rPr>
          <w:lang w:val="en-US" w:eastAsia="zh-CN"/>
        </w:rPr>
        <w:fldChar w:fldCharType="begin"/>
      </w:r>
      <w:r w:rsidR="00F976E0">
        <w:rPr>
          <w:lang w:val="en-US" w:eastAsia="zh-CN"/>
        </w:rPr>
        <w:instrText xml:space="preserve"> REF _Ref478435151 \r \h </w:instrText>
      </w:r>
      <w:r w:rsidR="00F976E0">
        <w:rPr>
          <w:lang w:val="en-US" w:eastAsia="zh-CN"/>
        </w:rPr>
      </w:r>
      <w:r w:rsidR="00F976E0">
        <w:rPr>
          <w:lang w:val="en-US" w:eastAsia="zh-CN"/>
        </w:rPr>
        <w:fldChar w:fldCharType="separate"/>
      </w:r>
      <w:r w:rsidR="00F976E0">
        <w:rPr>
          <w:lang w:val="en-US" w:eastAsia="zh-CN"/>
        </w:rPr>
        <w:t>6.1</w:t>
      </w:r>
      <w:r w:rsidR="00F976E0">
        <w:rPr>
          <w:lang w:val="en-US" w:eastAsia="zh-CN"/>
        </w:rPr>
        <w:fldChar w:fldCharType="end"/>
      </w:r>
      <w:r>
        <w:rPr>
          <w:lang w:val="en-US" w:eastAsia="zh-CN"/>
        </w:rPr>
        <w:t>.</w:t>
      </w:r>
    </w:p>
    <w:p w14:paraId="1CF93C70" w14:textId="77777777" w:rsidR="00DE0D2D" w:rsidRDefault="00DE0D2D" w:rsidP="00B525F7">
      <w:pPr>
        <w:spacing w:after="0"/>
      </w:pPr>
    </w:p>
    <w:p w14:paraId="58CAC7D0" w14:textId="77777777" w:rsidR="00987331" w:rsidRDefault="00987331" w:rsidP="00987331">
      <w:r w:rsidRPr="009D2899">
        <w:rPr>
          <w:b/>
          <w:u w:val="single"/>
          <w:lang w:val="en-US" w:eastAsia="zh-CN"/>
        </w:rPr>
        <w:t xml:space="preserve">Proposal </w:t>
      </w:r>
      <w:r>
        <w:rPr>
          <w:b/>
          <w:u w:val="single"/>
          <w:lang w:val="en-US" w:eastAsia="zh-CN"/>
        </w:rPr>
        <w:t>6</w:t>
      </w:r>
      <w:r w:rsidRPr="005518A5">
        <w:rPr>
          <w:b/>
          <w:lang w:val="en-US" w:eastAsia="zh-CN"/>
        </w:rPr>
        <w:t>:</w:t>
      </w:r>
      <w:r>
        <w:rPr>
          <w:b/>
          <w:lang w:val="en-US" w:eastAsia="zh-CN"/>
        </w:rPr>
        <w:t xml:space="preserve"> </w:t>
      </w:r>
      <w:r>
        <w:t>The antenna port</w:t>
      </w:r>
      <w:r w:rsidRPr="00B04E8F">
        <w:t xml:space="preserve"> used for transmitting the secondary synchronization signal shall b</w:t>
      </w:r>
      <w:r>
        <w:t>e identical to the antenna port</w:t>
      </w:r>
      <w:r w:rsidRPr="00B04E8F">
        <w:t xml:space="preserve"> used for transmitting</w:t>
      </w:r>
      <w:r>
        <w:t xml:space="preserve"> the primary synchronization signal and the physical broadcast channel within a synchronization signal block.</w:t>
      </w:r>
    </w:p>
    <w:p w14:paraId="76605C9D" w14:textId="77777777" w:rsidR="00987331" w:rsidRDefault="00987331" w:rsidP="00987331">
      <w:r w:rsidRPr="009D2899">
        <w:rPr>
          <w:b/>
          <w:u w:val="single"/>
          <w:lang w:val="en-US" w:eastAsia="zh-CN"/>
        </w:rPr>
        <w:t xml:space="preserve">Proposal </w:t>
      </w:r>
      <w:r>
        <w:rPr>
          <w:b/>
          <w:u w:val="single"/>
          <w:lang w:val="en-US" w:eastAsia="zh-CN"/>
        </w:rPr>
        <w:t>7</w:t>
      </w:r>
      <w:r w:rsidRPr="005518A5">
        <w:rPr>
          <w:b/>
          <w:lang w:val="en-US" w:eastAsia="zh-CN"/>
        </w:rPr>
        <w:t>:</w:t>
      </w:r>
      <w:r>
        <w:rPr>
          <w:b/>
          <w:lang w:val="en-US" w:eastAsia="zh-CN"/>
        </w:rPr>
        <w:t xml:space="preserve"> </w:t>
      </w:r>
      <w:r w:rsidRPr="00017BC8">
        <w:t xml:space="preserve">UE shall assume </w:t>
      </w:r>
      <w:r>
        <w:t xml:space="preserve">the </w:t>
      </w:r>
      <w:r w:rsidRPr="00017BC8">
        <w:t xml:space="preserve">same antenna port </w:t>
      </w:r>
      <w:r>
        <w:t xml:space="preserve">used </w:t>
      </w:r>
      <w:r w:rsidRPr="00017BC8">
        <w:t xml:space="preserve">for </w:t>
      </w:r>
      <w:r>
        <w:t xml:space="preserve">transmitting the </w:t>
      </w:r>
      <w:r w:rsidRPr="00017BC8">
        <w:t>nth</w:t>
      </w:r>
      <w:r>
        <w:t xml:space="preserve"> synchronization signal block in every synchronization signal burst </w:t>
      </w:r>
      <w:r w:rsidRPr="00017BC8">
        <w:t>set</w:t>
      </w:r>
      <w:r>
        <w:t>.</w:t>
      </w:r>
    </w:p>
    <w:p w14:paraId="6A99CE58" w14:textId="1BA61B3F" w:rsidR="00B60BF8" w:rsidRDefault="003D6454" w:rsidP="00CE6A78">
      <w:pPr>
        <w:jc w:val="both"/>
        <w:rPr>
          <w:lang w:val="en-US" w:eastAsia="ja-JP"/>
        </w:rPr>
      </w:pPr>
      <w:r>
        <w:rPr>
          <w:lang w:val="en-US" w:eastAsia="ja-JP"/>
        </w:rPr>
        <w:t>Additionally, t</w:t>
      </w:r>
      <w:r w:rsidR="005531B6">
        <w:rPr>
          <w:lang w:val="en-US" w:eastAsia="ja-JP"/>
        </w:rPr>
        <w:t>he following observations are also made:</w:t>
      </w:r>
    </w:p>
    <w:p w14:paraId="62E0E0BD" w14:textId="77777777" w:rsidR="002310FB" w:rsidRDefault="002310FB" w:rsidP="002310FB">
      <w:pPr>
        <w:jc w:val="both"/>
      </w:pPr>
      <w:r w:rsidRPr="00F9284A">
        <w:rPr>
          <w:b/>
          <w:u w:val="single"/>
        </w:rPr>
        <w:t>Observation 1:</w:t>
      </w:r>
      <w:r>
        <w:t xml:space="preserve"> the increase in the overall searcher complexity is typically less than 50% when there are 3 PSS sequences compared to 1 PSS.</w:t>
      </w:r>
    </w:p>
    <w:p w14:paraId="681A8CB9" w14:textId="77777777" w:rsidR="002310FB" w:rsidRDefault="002310FB" w:rsidP="002310FB">
      <w:pPr>
        <w:jc w:val="both"/>
      </w:pPr>
      <w:r w:rsidRPr="00F9284A">
        <w:rPr>
          <w:b/>
          <w:u w:val="single"/>
        </w:rPr>
        <w:t xml:space="preserve">Observation </w:t>
      </w:r>
      <w:r>
        <w:rPr>
          <w:b/>
          <w:u w:val="single"/>
        </w:rPr>
        <w:t>2</w:t>
      </w:r>
      <w:r w:rsidRPr="00F9284A">
        <w:rPr>
          <w:b/>
          <w:u w:val="single"/>
        </w:rPr>
        <w:t>:</w:t>
      </w:r>
      <w:r>
        <w:t xml:space="preserve"> limiting the SSS detection to a reduced search space (enabled by 3-PSS design) can improve the SSS detection by 0.5-1dB.</w:t>
      </w:r>
    </w:p>
    <w:p w14:paraId="5D957BC8" w14:textId="58F7E2DB" w:rsidR="002310FB" w:rsidRDefault="002310FB" w:rsidP="002310FB">
      <w:pPr>
        <w:jc w:val="both"/>
      </w:pPr>
      <w:r w:rsidRPr="00F9284A">
        <w:rPr>
          <w:b/>
          <w:u w:val="single"/>
        </w:rPr>
        <w:lastRenderedPageBreak/>
        <w:t xml:space="preserve">Observation </w:t>
      </w:r>
      <w:r>
        <w:rPr>
          <w:b/>
          <w:u w:val="single"/>
        </w:rPr>
        <w:t>3</w:t>
      </w:r>
      <w:r w:rsidRPr="00F9284A">
        <w:rPr>
          <w:b/>
          <w:u w:val="single"/>
        </w:rPr>
        <w:t>:</w:t>
      </w:r>
      <w:r>
        <w:t xml:space="preserve"> having 3 PSS references will provide a more reliable time, frequency and phase reference for SSS detection.</w:t>
      </w:r>
    </w:p>
    <w:p w14:paraId="33F58B77" w14:textId="77777777" w:rsidR="00EE2DEF" w:rsidRDefault="00EE2DEF" w:rsidP="00EE2DEF">
      <w:r w:rsidRPr="001968EB">
        <w:rPr>
          <w:b/>
          <w:u w:val="single"/>
        </w:rPr>
        <w:t>Observation 4:</w:t>
      </w:r>
      <w:r>
        <w:t xml:space="preserve"> NR-SSS design based on interleaving of short sequences leads to high false alarm.</w:t>
      </w:r>
    </w:p>
    <w:p w14:paraId="6F4D46BE" w14:textId="77777777" w:rsidR="00196832" w:rsidRDefault="00196832" w:rsidP="00196832">
      <w:r w:rsidRPr="001968EB">
        <w:rPr>
          <w:b/>
          <w:u w:val="single"/>
        </w:rPr>
        <w:t xml:space="preserve">Observation </w:t>
      </w:r>
      <w:r>
        <w:rPr>
          <w:b/>
          <w:u w:val="single"/>
        </w:rPr>
        <w:t>5</w:t>
      </w:r>
      <w:r w:rsidRPr="001968EB">
        <w:rPr>
          <w:b/>
          <w:u w:val="single"/>
        </w:rPr>
        <w:t>:</w:t>
      </w:r>
      <w:r>
        <w:t xml:space="preserve"> Zadoff-Chu, due to its (time, frequency) ambiguity issue, is not a suitable choice for NR-SSS waveform.</w:t>
      </w:r>
    </w:p>
    <w:p w14:paraId="480CB81E" w14:textId="1A39AB73" w:rsidR="00EE2DEF" w:rsidRDefault="00EE2DEF" w:rsidP="00EE2DEF">
      <w:r>
        <w:rPr>
          <w:b/>
          <w:u w:val="single"/>
        </w:rPr>
        <w:t xml:space="preserve">Observation </w:t>
      </w:r>
      <w:r w:rsidR="00196832">
        <w:rPr>
          <w:b/>
          <w:u w:val="single"/>
        </w:rPr>
        <w:t>6</w:t>
      </w:r>
      <w:r w:rsidRPr="001968EB">
        <w:rPr>
          <w:b/>
          <w:u w:val="single"/>
        </w:rPr>
        <w:t>:</w:t>
      </w:r>
      <w:r w:rsidRPr="0098176A">
        <w:rPr>
          <w:b/>
        </w:rPr>
        <w:t xml:space="preserve"> </w:t>
      </w:r>
      <w:r w:rsidRPr="007569A7">
        <w:t>Long</w:t>
      </w:r>
      <w:r>
        <w:t xml:space="preserve"> m-sequences should be selected due to low complexity SSS detector implementation and robustness to large residual frequency error.</w:t>
      </w:r>
    </w:p>
    <w:p w14:paraId="42051709" w14:textId="77777777" w:rsidR="00196832" w:rsidRDefault="00196832" w:rsidP="00196832">
      <w:r w:rsidRPr="007A6A51">
        <w:rPr>
          <w:b/>
          <w:u w:val="single"/>
        </w:rPr>
        <w:t>Observation</w:t>
      </w:r>
      <w:r>
        <w:rPr>
          <w:b/>
          <w:u w:val="single"/>
        </w:rPr>
        <w:t xml:space="preserve"> 7</w:t>
      </w:r>
      <w:r>
        <w:rPr>
          <w:b/>
        </w:rPr>
        <w:t xml:space="preserve">: </w:t>
      </w:r>
      <w:r w:rsidRPr="008D13EC">
        <w:t xml:space="preserve">The proposed design with 3 PSS sequences performs better than the design with a single PSS sequence, due to reduced false SSS detection probability. </w:t>
      </w:r>
    </w:p>
    <w:p w14:paraId="0065E6F9" w14:textId="01B4E9DA" w:rsidR="004D327B" w:rsidRPr="00801A43" w:rsidRDefault="004D327B" w:rsidP="0072288F">
      <w:pPr>
        <w:pStyle w:val="Heading1"/>
        <w:rPr>
          <w:lang w:eastAsia="ja-JP"/>
        </w:rPr>
      </w:pPr>
      <w:r w:rsidRPr="0072288F">
        <w:t>References</w:t>
      </w:r>
      <w:r w:rsidRPr="00801A43">
        <w:rPr>
          <w:lang w:eastAsia="ja-JP"/>
        </w:rPr>
        <w:t xml:space="preserve"> </w:t>
      </w:r>
    </w:p>
    <w:p w14:paraId="7F1FACB4" w14:textId="6E0ACB9B" w:rsidR="008121D3" w:rsidRDefault="00761A32" w:rsidP="00761A32">
      <w:pPr>
        <w:numPr>
          <w:ilvl w:val="0"/>
          <w:numId w:val="10"/>
        </w:numPr>
        <w:overflowPunct w:val="0"/>
        <w:autoSpaceDE w:val="0"/>
        <w:autoSpaceDN w:val="0"/>
        <w:adjustRightInd w:val="0"/>
        <w:textAlignment w:val="baseline"/>
      </w:pPr>
      <w:bookmarkStart w:id="25" w:name="_Ref462859139"/>
      <w:bookmarkStart w:id="26" w:name="_Ref471479747"/>
      <w:bookmarkStart w:id="27" w:name="_Ref462921140"/>
      <w:bookmarkStart w:id="28" w:name="_Ref471480026"/>
      <w:bookmarkStart w:id="29" w:name="_Ref446333722"/>
      <w:bookmarkStart w:id="30" w:name="_Ref458067121"/>
      <w:bookmarkStart w:id="31" w:name="_Ref458093355"/>
      <w:bookmarkStart w:id="32" w:name="_Ref462751848"/>
      <w:bookmarkStart w:id="33" w:name="_Ref462859211"/>
      <w:bookmarkStart w:id="34" w:name="_Ref470450042"/>
      <w:r w:rsidRPr="00761A32">
        <w:rPr>
          <w:rFonts w:eastAsia="MS Mincho"/>
          <w:lang w:val="en-US" w:eastAsia="ja-JP"/>
        </w:rPr>
        <w:t>R1</w:t>
      </w:r>
      <w:r w:rsidR="0008038B">
        <w:rPr>
          <w:rFonts w:eastAsia="MS Mincho"/>
          <w:lang w:val="en-US" w:eastAsia="ja-JP"/>
        </w:rPr>
        <w:t>-1705566</w:t>
      </w:r>
      <w:r w:rsidR="008121D3" w:rsidRPr="00AD63B0">
        <w:rPr>
          <w:rFonts w:eastAsia="MS Mincho"/>
          <w:lang w:val="en-US" w:eastAsia="ja-JP"/>
        </w:rPr>
        <w:t>,</w:t>
      </w:r>
      <w:r w:rsidR="008121D3">
        <w:rPr>
          <w:rFonts w:eastAsia="MS Mincho"/>
          <w:lang w:val="en-US" w:eastAsia="ja-JP"/>
        </w:rPr>
        <w:t xml:space="preserve"> “Synchronization signal frequency raster consideration</w:t>
      </w:r>
      <w:r w:rsidR="008121D3" w:rsidRPr="00AD63B0">
        <w:t>”</w:t>
      </w:r>
      <w:r w:rsidR="008121D3" w:rsidRPr="00AD63B0">
        <w:rPr>
          <w:rFonts w:eastAsia="MS Mincho" w:hint="eastAsia"/>
          <w:lang w:eastAsia="ja-JP"/>
        </w:rPr>
        <w:t xml:space="preserve"> </w:t>
      </w:r>
      <w:r w:rsidR="008121D3" w:rsidRPr="00AD63B0">
        <w:rPr>
          <w:rFonts w:eastAsia="MS Mincho"/>
          <w:lang w:val="en-US" w:eastAsia="ja-JP"/>
        </w:rPr>
        <w:t>Qualcomm</w:t>
      </w:r>
      <w:bookmarkEnd w:id="25"/>
      <w:r w:rsidR="008121D3" w:rsidRPr="00AD63B0">
        <w:rPr>
          <w:rFonts w:eastAsia="MS Mincho"/>
          <w:lang w:val="en-US" w:eastAsia="ja-JP"/>
        </w:rPr>
        <w:t xml:space="preserve"> </w:t>
      </w:r>
      <w:r w:rsidR="008121D3" w:rsidRPr="00AD63B0">
        <w:t>Incorporated</w:t>
      </w:r>
      <w:bookmarkEnd w:id="26"/>
      <w:bookmarkEnd w:id="27"/>
    </w:p>
    <w:p w14:paraId="3B5E6F63" w14:textId="086F483B" w:rsidR="008121D3" w:rsidRDefault="00761A32" w:rsidP="00761A32">
      <w:pPr>
        <w:numPr>
          <w:ilvl w:val="0"/>
          <w:numId w:val="10"/>
        </w:numPr>
        <w:overflowPunct w:val="0"/>
        <w:autoSpaceDE w:val="0"/>
        <w:autoSpaceDN w:val="0"/>
        <w:adjustRightInd w:val="0"/>
        <w:textAlignment w:val="baseline"/>
      </w:pPr>
      <w:bookmarkStart w:id="35" w:name="_Ref471547521"/>
      <w:bookmarkEnd w:id="28"/>
      <w:r w:rsidRPr="00761A32">
        <w:t>R1</w:t>
      </w:r>
      <w:r w:rsidR="0008038B">
        <w:t>-1705567</w:t>
      </w:r>
      <w:r w:rsidR="008121D3">
        <w:t>, “</w:t>
      </w:r>
      <w:r w:rsidR="008121D3" w:rsidRPr="004D1A2E">
        <w:t>Synchronization signal periodicity consideration</w:t>
      </w:r>
      <w:r w:rsidR="008121D3">
        <w:t xml:space="preserve">,” </w:t>
      </w:r>
      <w:r w:rsidR="008121D3" w:rsidRPr="002838A1">
        <w:rPr>
          <w:rFonts w:eastAsia="MS Mincho"/>
          <w:lang w:val="en-US" w:eastAsia="ja-JP"/>
        </w:rPr>
        <w:t xml:space="preserve">Qualcomm </w:t>
      </w:r>
      <w:r w:rsidR="008121D3" w:rsidRPr="00C42FEC">
        <w:t>Incorporated</w:t>
      </w:r>
      <w:bookmarkEnd w:id="35"/>
    </w:p>
    <w:p w14:paraId="60CCF488" w14:textId="17C16A46" w:rsidR="00316960" w:rsidRDefault="0008038B" w:rsidP="00316960">
      <w:pPr>
        <w:numPr>
          <w:ilvl w:val="0"/>
          <w:numId w:val="10"/>
        </w:numPr>
        <w:overflowPunct w:val="0"/>
        <w:autoSpaceDE w:val="0"/>
        <w:autoSpaceDN w:val="0"/>
        <w:adjustRightInd w:val="0"/>
        <w:textAlignment w:val="baseline"/>
      </w:pPr>
      <w:bookmarkStart w:id="36" w:name="_Ref477847139"/>
      <w:r>
        <w:t>R1-1705565</w:t>
      </w:r>
      <w:r w:rsidR="00316960">
        <w:t>, “</w:t>
      </w:r>
      <w:r w:rsidR="00316960" w:rsidRPr="00316960">
        <w:t>SS composition and SS time index indication consideration</w:t>
      </w:r>
      <w:r w:rsidR="00316960">
        <w:t xml:space="preserve">,” </w:t>
      </w:r>
      <w:r w:rsidR="00316960" w:rsidRPr="002838A1">
        <w:rPr>
          <w:rFonts w:eastAsia="MS Mincho"/>
          <w:lang w:val="en-US" w:eastAsia="ja-JP"/>
        </w:rPr>
        <w:t xml:space="preserve">Qualcomm </w:t>
      </w:r>
      <w:r w:rsidR="00316960" w:rsidRPr="00C42FEC">
        <w:t>Incorporated</w:t>
      </w:r>
      <w:bookmarkEnd w:id="36"/>
    </w:p>
    <w:p w14:paraId="4F90B2B3" w14:textId="1A6601C4" w:rsidR="00615BFA" w:rsidRDefault="00761A32" w:rsidP="00761A32">
      <w:pPr>
        <w:numPr>
          <w:ilvl w:val="0"/>
          <w:numId w:val="10"/>
        </w:numPr>
        <w:overflowPunct w:val="0"/>
        <w:autoSpaceDE w:val="0"/>
        <w:autoSpaceDN w:val="0"/>
        <w:adjustRightInd w:val="0"/>
        <w:textAlignment w:val="baseline"/>
      </w:pPr>
      <w:bookmarkStart w:id="37" w:name="_Ref471468921"/>
      <w:bookmarkEnd w:id="0"/>
      <w:bookmarkEnd w:id="29"/>
      <w:bookmarkEnd w:id="30"/>
      <w:bookmarkEnd w:id="31"/>
      <w:bookmarkEnd w:id="32"/>
      <w:bookmarkEnd w:id="33"/>
      <w:bookmarkEnd w:id="34"/>
      <w:r w:rsidRPr="00761A32">
        <w:rPr>
          <w:rFonts w:eastAsia="MS Mincho"/>
          <w:lang w:val="en-US" w:eastAsia="ja-JP"/>
        </w:rPr>
        <w:t>R1</w:t>
      </w:r>
      <w:r w:rsidR="0008038B">
        <w:rPr>
          <w:rFonts w:eastAsia="MS Mincho"/>
          <w:lang w:val="en-US" w:eastAsia="ja-JP"/>
        </w:rPr>
        <w:t>-1705568</w:t>
      </w:r>
      <w:r w:rsidR="00615BFA" w:rsidRPr="00615BFA">
        <w:rPr>
          <w:rFonts w:eastAsia="MS Mincho"/>
          <w:lang w:val="en-US" w:eastAsia="ja-JP"/>
        </w:rPr>
        <w:t xml:space="preserve">, “PBCH design consideration,” Qualcomm </w:t>
      </w:r>
      <w:r w:rsidR="00615BFA" w:rsidRPr="00C42FEC">
        <w:t>Incorporated</w:t>
      </w:r>
      <w:bookmarkEnd w:id="37"/>
    </w:p>
    <w:p w14:paraId="38159E93" w14:textId="1C64E2EF" w:rsidR="00F46E8F" w:rsidRDefault="0008038B" w:rsidP="00F46E8F">
      <w:pPr>
        <w:numPr>
          <w:ilvl w:val="0"/>
          <w:numId w:val="10"/>
        </w:numPr>
        <w:overflowPunct w:val="0"/>
        <w:autoSpaceDE w:val="0"/>
        <w:autoSpaceDN w:val="0"/>
        <w:adjustRightInd w:val="0"/>
        <w:textAlignment w:val="baseline"/>
      </w:pPr>
      <w:bookmarkStart w:id="38" w:name="_Ref477847121"/>
      <w:r>
        <w:t>R1-1705569</w:t>
      </w:r>
      <w:r w:rsidR="00F46E8F">
        <w:t>, “</w:t>
      </w:r>
      <w:r w:rsidR="00F46E8F" w:rsidRPr="00F46E8F">
        <w:t>Remaining system information delivery consideration</w:t>
      </w:r>
      <w:r w:rsidR="00F46E8F">
        <w:t xml:space="preserve">,” </w:t>
      </w:r>
      <w:r w:rsidR="00F46E8F" w:rsidRPr="00615BFA">
        <w:rPr>
          <w:rFonts w:eastAsia="MS Mincho"/>
          <w:lang w:val="en-US" w:eastAsia="ja-JP"/>
        </w:rPr>
        <w:t xml:space="preserve">Qualcomm </w:t>
      </w:r>
      <w:r w:rsidR="00F46E8F" w:rsidRPr="00C42FEC">
        <w:t>Incorporated</w:t>
      </w:r>
      <w:bookmarkEnd w:id="38"/>
    </w:p>
    <w:p w14:paraId="09005F9C" w14:textId="77777777" w:rsidR="00A208BB" w:rsidRDefault="00A208BB" w:rsidP="00A208BB">
      <w:pPr>
        <w:numPr>
          <w:ilvl w:val="0"/>
          <w:numId w:val="10"/>
        </w:numPr>
        <w:overflowPunct w:val="0"/>
        <w:autoSpaceDE w:val="0"/>
        <w:autoSpaceDN w:val="0"/>
        <w:adjustRightInd w:val="0"/>
        <w:textAlignment w:val="baseline"/>
      </w:pPr>
      <w:bookmarkStart w:id="39" w:name="_Ref471547680"/>
      <w:r>
        <w:rPr>
          <w:rFonts w:eastAsia="MS Mincho"/>
          <w:lang w:val="en-US" w:eastAsia="ja-JP"/>
        </w:rPr>
        <w:t>R1-1702588</w:t>
      </w:r>
      <w:r w:rsidRPr="0019267D">
        <w:rPr>
          <w:rFonts w:eastAsia="MS Mincho"/>
          <w:lang w:val="en-US" w:eastAsia="ja-JP"/>
        </w:rPr>
        <w:t xml:space="preserve">, “Synchronization signal </w:t>
      </w:r>
      <w:r>
        <w:rPr>
          <w:rFonts w:eastAsia="MS Mincho"/>
          <w:lang w:val="en-US" w:eastAsia="ja-JP"/>
        </w:rPr>
        <w:t>sequence design</w:t>
      </w:r>
      <w:r w:rsidRPr="0019267D">
        <w:rPr>
          <w:rFonts w:eastAsia="MS Mincho"/>
          <w:lang w:val="en-US" w:eastAsia="ja-JP"/>
        </w:rPr>
        <w:t xml:space="preserve"> consideration</w:t>
      </w:r>
      <w:r w:rsidRPr="00AD63B0">
        <w:t>”</w:t>
      </w:r>
      <w:r w:rsidRPr="0019267D">
        <w:rPr>
          <w:rFonts w:eastAsia="MS Mincho" w:hint="eastAsia"/>
          <w:lang w:eastAsia="ja-JP"/>
        </w:rPr>
        <w:t xml:space="preserve"> </w:t>
      </w:r>
      <w:r w:rsidRPr="0019267D">
        <w:rPr>
          <w:rFonts w:eastAsia="MS Mincho"/>
          <w:lang w:val="en-US" w:eastAsia="ja-JP"/>
        </w:rPr>
        <w:t xml:space="preserve">Qualcomm </w:t>
      </w:r>
      <w:r w:rsidRPr="00AD63B0">
        <w:t>Incorporated</w:t>
      </w:r>
      <w:bookmarkEnd w:id="39"/>
    </w:p>
    <w:p w14:paraId="038B7315" w14:textId="1E71481C" w:rsidR="00EE0552" w:rsidRPr="007A6A51" w:rsidRDefault="00EE0552" w:rsidP="00F956F4">
      <w:pPr>
        <w:numPr>
          <w:ilvl w:val="0"/>
          <w:numId w:val="10"/>
        </w:numPr>
        <w:overflowPunct w:val="0"/>
        <w:autoSpaceDE w:val="0"/>
        <w:autoSpaceDN w:val="0"/>
        <w:adjustRightInd w:val="0"/>
        <w:textAlignment w:val="baseline"/>
      </w:pPr>
      <w:bookmarkStart w:id="40" w:name="_Ref471481479"/>
      <w:r w:rsidRPr="00EE0552">
        <w:t>M. Cohn</w:t>
      </w:r>
      <w:r>
        <w:t xml:space="preserve"> and </w:t>
      </w:r>
      <w:r w:rsidRPr="00EE0552">
        <w:t>A. Lempel</w:t>
      </w:r>
      <w:r>
        <w:t>, “</w:t>
      </w:r>
      <w:r w:rsidRPr="00EE0552">
        <w:rPr>
          <w:lang w:val="en-US"/>
        </w:rPr>
        <w:t>On fast M-sequence transforms,” IEEE Transactions on Information Theory, vol. 23, Issue 1, Jan 1977</w:t>
      </w:r>
      <w:bookmarkEnd w:id="40"/>
    </w:p>
    <w:p w14:paraId="0B070EE0" w14:textId="0D8A1721" w:rsidR="008D3A0D" w:rsidRDefault="008D3A0D" w:rsidP="00F956F4">
      <w:pPr>
        <w:numPr>
          <w:ilvl w:val="0"/>
          <w:numId w:val="10"/>
        </w:numPr>
        <w:overflowPunct w:val="0"/>
        <w:autoSpaceDE w:val="0"/>
        <w:autoSpaceDN w:val="0"/>
        <w:adjustRightInd w:val="0"/>
        <w:textAlignment w:val="baseline"/>
      </w:pPr>
      <w:r>
        <w:rPr>
          <w:lang w:eastAsia="ja-JP"/>
        </w:rPr>
        <w:t>R1-1610987, “</w:t>
      </w:r>
      <w:r w:rsidRPr="00316D4D">
        <w:rPr>
          <w:lang w:eastAsia="ja-JP"/>
        </w:rPr>
        <w:t>WF on Updated Link Level Evaluation Assumptions for Initial Access in NR</w:t>
      </w:r>
      <w:r>
        <w:rPr>
          <w:lang w:eastAsia="ja-JP"/>
        </w:rPr>
        <w:t>”</w:t>
      </w:r>
    </w:p>
    <w:p w14:paraId="500F2A2F" w14:textId="51765996" w:rsidR="00D607BA" w:rsidRDefault="00D607BA" w:rsidP="00F956F4">
      <w:pPr>
        <w:numPr>
          <w:ilvl w:val="0"/>
          <w:numId w:val="10"/>
        </w:numPr>
        <w:overflowPunct w:val="0"/>
        <w:autoSpaceDE w:val="0"/>
        <w:autoSpaceDN w:val="0"/>
        <w:adjustRightInd w:val="0"/>
        <w:textAlignment w:val="baseline"/>
      </w:pPr>
      <w:bookmarkStart w:id="41" w:name="_Ref478123994"/>
      <w:r>
        <w:t>R1-1702584, “Synchronization signal bandwidth and multiplexing consideration,” Qualcomm Incorporated</w:t>
      </w:r>
      <w:bookmarkEnd w:id="41"/>
    </w:p>
    <w:p w14:paraId="6A36D006" w14:textId="77777777" w:rsidR="00043074" w:rsidRDefault="00043074" w:rsidP="00043074">
      <w:pPr>
        <w:overflowPunct w:val="0"/>
        <w:autoSpaceDE w:val="0"/>
        <w:autoSpaceDN w:val="0"/>
        <w:adjustRightInd w:val="0"/>
        <w:textAlignment w:val="baseline"/>
      </w:pPr>
    </w:p>
    <w:p w14:paraId="3A8CFCD6" w14:textId="67D14754" w:rsidR="004A33AA" w:rsidRPr="00801A43" w:rsidRDefault="0072288F" w:rsidP="0072288F">
      <w:pPr>
        <w:pStyle w:val="Heading1"/>
        <w:rPr>
          <w:lang w:eastAsia="ja-JP"/>
        </w:rPr>
      </w:pPr>
      <w:r>
        <w:t xml:space="preserve">  </w:t>
      </w:r>
      <w:bookmarkStart w:id="42" w:name="_Ref478031080"/>
      <w:r w:rsidR="00F82C11">
        <w:t>Appendix: NR Sync Numerology 240KHz vs 120KHz</w:t>
      </w:r>
      <w:bookmarkEnd w:id="42"/>
      <w:r w:rsidR="004A33AA" w:rsidRPr="00801A43">
        <w:rPr>
          <w:lang w:eastAsia="ja-JP"/>
        </w:rPr>
        <w:t xml:space="preserve"> </w:t>
      </w:r>
    </w:p>
    <w:p w14:paraId="6AD90AA9" w14:textId="6EE8953B" w:rsidR="004A33AA" w:rsidRDefault="00320E21" w:rsidP="004A33AA">
      <w:pPr>
        <w:overflowPunct w:val="0"/>
        <w:autoSpaceDE w:val="0"/>
        <w:autoSpaceDN w:val="0"/>
        <w:adjustRightInd w:val="0"/>
        <w:textAlignment w:val="baseline"/>
      </w:pPr>
      <w:r>
        <w:t>Based on the RAN1 #88 agreement, two parameter sets #Y (with 120KHz</w:t>
      </w:r>
      <w:r w:rsidR="00FD58DB">
        <w:t xml:space="preserve"> SCS</w:t>
      </w:r>
      <w:r>
        <w:t>) and #Z (with 240KHz</w:t>
      </w:r>
      <w:r w:rsidR="00FD58DB">
        <w:t xml:space="preserve"> SCS</w:t>
      </w:r>
      <w:r>
        <w:t>) can be adopted for the NR synchronization numerology for over-6GHz bands.</w:t>
      </w:r>
    </w:p>
    <w:p w14:paraId="726CA4AE" w14:textId="0747B221" w:rsidR="00D15648" w:rsidRPr="00D15648" w:rsidRDefault="00D15648" w:rsidP="004A33AA">
      <w:pPr>
        <w:overflowPunct w:val="0"/>
        <w:autoSpaceDE w:val="0"/>
        <w:autoSpaceDN w:val="0"/>
        <w:adjustRightInd w:val="0"/>
        <w:textAlignment w:val="baseline"/>
      </w:pPr>
      <w:r w:rsidRPr="00D15648">
        <w:t>We note that the main benefits of selecting a larger subcarrier spacing are</w:t>
      </w:r>
      <w:r w:rsidR="009724B6">
        <w:t xml:space="preserve"> as follows</w:t>
      </w:r>
    </w:p>
    <w:p w14:paraId="3A0926EF" w14:textId="6BB1F782" w:rsidR="00D15648" w:rsidRDefault="009724B6" w:rsidP="00D15648">
      <w:pPr>
        <w:pStyle w:val="ListParagraph"/>
        <w:numPr>
          <w:ilvl w:val="0"/>
          <w:numId w:val="39"/>
        </w:numPr>
        <w:overflowPunct w:val="0"/>
        <w:autoSpaceDE w:val="0"/>
        <w:autoSpaceDN w:val="0"/>
        <w:adjustRightInd w:val="0"/>
        <w:textAlignment w:val="baseline"/>
        <w:rPr>
          <w:rFonts w:ascii="Times New Roman" w:hAnsi="Times New Roman"/>
          <w:sz w:val="20"/>
          <w:szCs w:val="20"/>
        </w:rPr>
      </w:pPr>
      <w:r>
        <w:rPr>
          <w:rFonts w:ascii="Times New Roman" w:hAnsi="Times New Roman"/>
          <w:sz w:val="20"/>
          <w:szCs w:val="20"/>
        </w:rPr>
        <w:t>In over-6GHz bands, a multi-beam scheme is needed to provide sufficient link budget and reliable synchronization. The transmission of multiple SS blocks with different beams must be multiplexed in time. Therefore, shorter sync symbols and SS blocks (when SCS is large</w:t>
      </w:r>
      <w:r w:rsidR="00FD58DB">
        <w:rPr>
          <w:rFonts w:ascii="Times New Roman" w:hAnsi="Times New Roman"/>
          <w:sz w:val="20"/>
          <w:szCs w:val="20"/>
        </w:rPr>
        <w:t>r</w:t>
      </w:r>
      <w:r>
        <w:rPr>
          <w:rFonts w:ascii="Times New Roman" w:hAnsi="Times New Roman"/>
          <w:sz w:val="20"/>
          <w:szCs w:val="20"/>
        </w:rPr>
        <w:t xml:space="preserve">) allows for more efficient multiplexing by allowing more [finer] beams to be swept. </w:t>
      </w:r>
    </w:p>
    <w:p w14:paraId="4EB72A64" w14:textId="7A5F1CE5" w:rsidR="009724B6" w:rsidRDefault="009724B6" w:rsidP="009724B6">
      <w:pPr>
        <w:pStyle w:val="ListParagraph"/>
        <w:numPr>
          <w:ilvl w:val="1"/>
          <w:numId w:val="39"/>
        </w:numPr>
        <w:overflowPunct w:val="0"/>
        <w:autoSpaceDE w:val="0"/>
        <w:autoSpaceDN w:val="0"/>
        <w:adjustRightInd w:val="0"/>
        <w:textAlignment w:val="baseline"/>
        <w:rPr>
          <w:rFonts w:ascii="Times New Roman" w:hAnsi="Times New Roman"/>
          <w:sz w:val="20"/>
          <w:szCs w:val="20"/>
        </w:rPr>
      </w:pPr>
      <w:r>
        <w:rPr>
          <w:rFonts w:ascii="Times New Roman" w:hAnsi="Times New Roman"/>
          <w:sz w:val="20"/>
          <w:szCs w:val="20"/>
        </w:rPr>
        <w:t>Finer beams are needed to provide the required link budget for synchronization. It is equally important to note that a finer beam learned through synchronization can make the future communications, e.g. RACH, much more efficient.</w:t>
      </w:r>
    </w:p>
    <w:p w14:paraId="0C281FF8" w14:textId="07226E8F" w:rsidR="009724B6" w:rsidRDefault="009724B6" w:rsidP="009724B6">
      <w:pPr>
        <w:pStyle w:val="ListParagraph"/>
        <w:numPr>
          <w:ilvl w:val="0"/>
          <w:numId w:val="39"/>
        </w:numPr>
        <w:overflowPunct w:val="0"/>
        <w:autoSpaceDE w:val="0"/>
        <w:autoSpaceDN w:val="0"/>
        <w:adjustRightInd w:val="0"/>
        <w:textAlignment w:val="baseline"/>
        <w:rPr>
          <w:rFonts w:ascii="Times New Roman" w:hAnsi="Times New Roman"/>
          <w:sz w:val="20"/>
          <w:szCs w:val="20"/>
        </w:rPr>
      </w:pPr>
      <w:r>
        <w:rPr>
          <w:rFonts w:ascii="Times New Roman" w:hAnsi="Times New Roman"/>
          <w:sz w:val="20"/>
          <w:szCs w:val="20"/>
        </w:rPr>
        <w:t>The initial frequency offset, up to 5 ppm, can significantly degrade the initial synchronization at higher carrier frequencies. A larger SCS provides reliability and protection against large CFO and phase nois</w:t>
      </w:r>
      <w:r w:rsidR="002E5829">
        <w:rPr>
          <w:rFonts w:ascii="Times New Roman" w:hAnsi="Times New Roman"/>
          <w:sz w:val="20"/>
          <w:szCs w:val="20"/>
        </w:rPr>
        <w:t>e.</w:t>
      </w:r>
    </w:p>
    <w:p w14:paraId="46F612A0" w14:textId="101204CB" w:rsidR="00D410C8" w:rsidRDefault="00D410C8" w:rsidP="002E5829">
      <w:pPr>
        <w:overflowPunct w:val="0"/>
        <w:autoSpaceDE w:val="0"/>
        <w:autoSpaceDN w:val="0"/>
        <w:adjustRightInd w:val="0"/>
        <w:textAlignment w:val="baseline"/>
      </w:pPr>
      <w:r>
        <w:t>Comparing 120KHz and 240KHz SCS, one can argue the same link budget can be achieved using 120KHz by transmitting a wider beam (</w:t>
      </w:r>
      <w:r w:rsidR="00FD58DB">
        <w:t xml:space="preserve">with </w:t>
      </w:r>
      <w:r>
        <w:t>less beam forming gain) for a longer duration (each symbol is double longer). Although this argument is valid for synchronization link budget, having larger SCS (240KHz) allows for transmitting finer beams (with the same overhead and periodicity), that will allow a more efficient RACH operation especially when there is reciprocity. Because if only wide beam</w:t>
      </w:r>
      <w:r w:rsidR="00FD58DB">
        <w:t>s</w:t>
      </w:r>
      <w:r>
        <w:t xml:space="preserve"> </w:t>
      </w:r>
      <w:r w:rsidR="00FD58DB">
        <w:t>are used</w:t>
      </w:r>
      <w:r>
        <w:t xml:space="preserve"> during sync, gNB should use a set of wide beams for RACH reception</w:t>
      </w:r>
      <w:r w:rsidR="00FD58DB">
        <w:t xml:space="preserve"> as well</w:t>
      </w:r>
      <w:r>
        <w:t xml:space="preserve">, and </w:t>
      </w:r>
      <w:r w:rsidR="00FD58DB">
        <w:t xml:space="preserve">the </w:t>
      </w:r>
      <w:r>
        <w:t xml:space="preserve">UEs, in return, need to transmit message 1 for a longer duration of time (to </w:t>
      </w:r>
      <w:r w:rsidR="00FD58DB">
        <w:t>meet</w:t>
      </w:r>
      <w:r>
        <w:t xml:space="preserve"> the RACH link </w:t>
      </w:r>
      <w:r>
        <w:lastRenderedPageBreak/>
        <w:t xml:space="preserve">budget). This would result in more collision on the RACH resources. </w:t>
      </w:r>
      <w:r w:rsidR="001D569A">
        <w:t>Also,</w:t>
      </w:r>
      <w:r>
        <w:t xml:space="preserve"> the transmission of message 2 form the gNB may also be limited to a set of wide beams that would require more resources.</w:t>
      </w:r>
    </w:p>
    <w:p w14:paraId="0B354DA2" w14:textId="13C03767" w:rsidR="00D410C8" w:rsidRDefault="00E3114D" w:rsidP="002E5829">
      <w:pPr>
        <w:overflowPunct w:val="0"/>
        <w:autoSpaceDE w:val="0"/>
        <w:autoSpaceDN w:val="0"/>
        <w:adjustRightInd w:val="0"/>
        <w:textAlignment w:val="baseline"/>
      </w:pPr>
      <w:r>
        <w:fldChar w:fldCharType="begin"/>
      </w:r>
      <w:r>
        <w:instrText xml:space="preserve"> REF _Ref478031000 \h </w:instrText>
      </w:r>
      <w:r>
        <w:fldChar w:fldCharType="separate"/>
      </w:r>
      <w:r w:rsidR="004824F0">
        <w:t xml:space="preserve">Table </w:t>
      </w:r>
      <w:r w:rsidR="004824F0">
        <w:rPr>
          <w:noProof/>
        </w:rPr>
        <w:t>5</w:t>
      </w:r>
      <w:r>
        <w:fldChar w:fldCharType="end"/>
      </w:r>
      <w:r>
        <w:t xml:space="preserve"> </w:t>
      </w:r>
      <w:r w:rsidR="00D410C8">
        <w:t>below summarizes the comparison between 120KHz and 240KHz SCS for NR sync (for above-6GHz bands).</w:t>
      </w:r>
    </w:p>
    <w:p w14:paraId="5E64A5A1" w14:textId="06C0AA58" w:rsidR="00C959EE" w:rsidRDefault="00C959EE" w:rsidP="00C959EE">
      <w:pPr>
        <w:pStyle w:val="Caption"/>
        <w:keepNext/>
        <w:jc w:val="center"/>
      </w:pPr>
      <w:bookmarkStart w:id="43" w:name="_Ref478031000"/>
      <w:r>
        <w:t xml:space="preserve">Table </w:t>
      </w:r>
      <w:r w:rsidR="00A82D73">
        <w:fldChar w:fldCharType="begin"/>
      </w:r>
      <w:r w:rsidR="00A82D73">
        <w:instrText xml:space="preserve"> SEQ </w:instrText>
      </w:r>
      <w:r w:rsidR="00A82D73">
        <w:instrText xml:space="preserve">Table \* ARABIC </w:instrText>
      </w:r>
      <w:r w:rsidR="00A82D73">
        <w:fldChar w:fldCharType="separate"/>
      </w:r>
      <w:r w:rsidR="004824F0">
        <w:rPr>
          <w:noProof/>
        </w:rPr>
        <w:t>5</w:t>
      </w:r>
      <w:r w:rsidR="00A82D73">
        <w:rPr>
          <w:noProof/>
        </w:rPr>
        <w:fldChar w:fldCharType="end"/>
      </w:r>
      <w:bookmarkEnd w:id="43"/>
      <w:r>
        <w:t>: Comparing 240KHz and 120KHz subcarrier spacing for NR sync</w:t>
      </w:r>
    </w:p>
    <w:tbl>
      <w:tblPr>
        <w:tblW w:w="9080" w:type="dxa"/>
        <w:jc w:val="center"/>
        <w:tblCellMar>
          <w:left w:w="0" w:type="dxa"/>
          <w:right w:w="0" w:type="dxa"/>
        </w:tblCellMar>
        <w:tblLook w:val="04A0" w:firstRow="1" w:lastRow="0" w:firstColumn="1" w:lastColumn="0" w:noHBand="0" w:noVBand="1"/>
      </w:tblPr>
      <w:tblGrid>
        <w:gridCol w:w="1910"/>
        <w:gridCol w:w="1500"/>
        <w:gridCol w:w="2700"/>
        <w:gridCol w:w="2970"/>
      </w:tblGrid>
      <w:tr w:rsidR="00D410C8" w:rsidRPr="00D410C8" w14:paraId="62C5D35C" w14:textId="77777777" w:rsidTr="00C959EE">
        <w:trPr>
          <w:trHeight w:val="481"/>
          <w:jc w:val="center"/>
        </w:trPr>
        <w:tc>
          <w:tcPr>
            <w:tcW w:w="3410" w:type="dxa"/>
            <w:gridSpan w:val="2"/>
            <w:tcBorders>
              <w:top w:val="single" w:sz="8" w:space="0" w:color="000000"/>
              <w:left w:val="single" w:sz="8" w:space="0" w:color="000000"/>
              <w:bottom w:val="single" w:sz="8" w:space="0" w:color="000000"/>
              <w:right w:val="single" w:sz="8" w:space="0" w:color="000000"/>
            </w:tcBorders>
            <w:shd w:val="clear" w:color="auto" w:fill="auto"/>
            <w:tcMar>
              <w:top w:w="6" w:type="dxa"/>
              <w:left w:w="46" w:type="dxa"/>
              <w:bottom w:w="0" w:type="dxa"/>
              <w:right w:w="46" w:type="dxa"/>
            </w:tcMar>
            <w:vAlign w:val="center"/>
            <w:hideMark/>
          </w:tcPr>
          <w:p w14:paraId="7B827406" w14:textId="439A2091" w:rsidR="00D410C8" w:rsidRPr="00D410C8" w:rsidRDefault="00C959EE" w:rsidP="00D410C8">
            <w:pPr>
              <w:rPr>
                <w:rFonts w:eastAsia="Times New Roman"/>
                <w:b/>
                <w:sz w:val="18"/>
                <w:szCs w:val="18"/>
                <w:lang w:val="en-US"/>
              </w:rPr>
            </w:pPr>
            <w:r w:rsidRPr="00C959EE">
              <w:rPr>
                <w:rFonts w:eastAsia="Times New Roman"/>
                <w:b/>
                <w:color w:val="000000" w:themeColor="text1"/>
                <w:kern w:val="24"/>
                <w:sz w:val="18"/>
                <w:szCs w:val="18"/>
                <w:lang w:val="en-US"/>
              </w:rPr>
              <w:t xml:space="preserve">Synchronization </w:t>
            </w:r>
            <w:r w:rsidR="00D410C8" w:rsidRPr="00D410C8">
              <w:rPr>
                <w:rFonts w:eastAsia="Times New Roman"/>
                <w:b/>
                <w:color w:val="000000" w:themeColor="text1"/>
                <w:kern w:val="24"/>
                <w:sz w:val="18"/>
                <w:szCs w:val="18"/>
                <w:lang w:val="en-US"/>
              </w:rPr>
              <w:t>SCS</w:t>
            </w:r>
          </w:p>
        </w:tc>
        <w:tc>
          <w:tcPr>
            <w:tcW w:w="2700" w:type="dxa"/>
            <w:tcBorders>
              <w:top w:val="single" w:sz="8" w:space="0" w:color="000000"/>
              <w:left w:val="single" w:sz="8" w:space="0" w:color="000000"/>
              <w:bottom w:val="single" w:sz="8" w:space="0" w:color="000000"/>
              <w:right w:val="single" w:sz="8" w:space="0" w:color="000000"/>
            </w:tcBorders>
            <w:shd w:val="clear" w:color="auto" w:fill="auto"/>
            <w:tcMar>
              <w:top w:w="6" w:type="dxa"/>
              <w:left w:w="46" w:type="dxa"/>
              <w:bottom w:w="0" w:type="dxa"/>
              <w:right w:w="46" w:type="dxa"/>
            </w:tcMar>
            <w:vAlign w:val="center"/>
            <w:hideMark/>
          </w:tcPr>
          <w:p w14:paraId="56AA1000" w14:textId="77777777" w:rsidR="00D410C8" w:rsidRPr="00D410C8" w:rsidRDefault="00D410C8" w:rsidP="00D410C8">
            <w:pPr>
              <w:rPr>
                <w:rFonts w:eastAsia="Times New Roman"/>
                <w:b/>
                <w:sz w:val="18"/>
                <w:szCs w:val="18"/>
                <w:lang w:val="en-US"/>
              </w:rPr>
            </w:pPr>
            <w:r w:rsidRPr="00D410C8">
              <w:rPr>
                <w:rFonts w:eastAsia="Times New Roman"/>
                <w:b/>
                <w:color w:val="000000" w:themeColor="text1"/>
                <w:kern w:val="24"/>
                <w:sz w:val="18"/>
                <w:szCs w:val="18"/>
                <w:lang w:val="en-US"/>
              </w:rPr>
              <w:t>240KHz</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6" w:type="dxa"/>
              <w:left w:w="46" w:type="dxa"/>
              <w:bottom w:w="0" w:type="dxa"/>
              <w:right w:w="46" w:type="dxa"/>
            </w:tcMar>
            <w:vAlign w:val="center"/>
            <w:hideMark/>
          </w:tcPr>
          <w:p w14:paraId="5534B9B9" w14:textId="77777777" w:rsidR="00D410C8" w:rsidRPr="00D410C8" w:rsidRDefault="00D410C8" w:rsidP="00D410C8">
            <w:pPr>
              <w:rPr>
                <w:rFonts w:eastAsia="Times New Roman"/>
                <w:b/>
                <w:sz w:val="18"/>
                <w:szCs w:val="18"/>
                <w:lang w:val="en-US"/>
              </w:rPr>
            </w:pPr>
            <w:r w:rsidRPr="00D410C8">
              <w:rPr>
                <w:rFonts w:eastAsia="Times New Roman"/>
                <w:b/>
                <w:color w:val="000000" w:themeColor="text1"/>
                <w:kern w:val="24"/>
                <w:sz w:val="18"/>
                <w:szCs w:val="18"/>
                <w:lang w:val="en-US"/>
              </w:rPr>
              <w:t>120KHz</w:t>
            </w:r>
          </w:p>
        </w:tc>
      </w:tr>
      <w:tr w:rsidR="00D410C8" w:rsidRPr="00D410C8" w14:paraId="52D016D0" w14:textId="77777777" w:rsidTr="00C959EE">
        <w:trPr>
          <w:trHeight w:val="363"/>
          <w:jc w:val="center"/>
        </w:trPr>
        <w:tc>
          <w:tcPr>
            <w:tcW w:w="3410" w:type="dxa"/>
            <w:gridSpan w:val="2"/>
            <w:tcBorders>
              <w:top w:val="single" w:sz="8" w:space="0" w:color="000000"/>
              <w:left w:val="single" w:sz="8" w:space="0" w:color="000000"/>
              <w:bottom w:val="single" w:sz="8" w:space="0" w:color="000000"/>
              <w:right w:val="single" w:sz="8" w:space="0" w:color="000000"/>
            </w:tcBorders>
            <w:shd w:val="clear" w:color="auto" w:fill="auto"/>
            <w:tcMar>
              <w:top w:w="6" w:type="dxa"/>
              <w:left w:w="46" w:type="dxa"/>
              <w:bottom w:w="0" w:type="dxa"/>
              <w:right w:w="46" w:type="dxa"/>
            </w:tcMar>
            <w:vAlign w:val="center"/>
            <w:hideMark/>
          </w:tcPr>
          <w:p w14:paraId="45DB4EDB" w14:textId="77777777" w:rsidR="00D410C8" w:rsidRPr="00D410C8" w:rsidRDefault="00D410C8" w:rsidP="00D410C8">
            <w:pPr>
              <w:rPr>
                <w:rFonts w:eastAsia="Times New Roman"/>
                <w:b/>
                <w:sz w:val="18"/>
                <w:szCs w:val="18"/>
                <w:lang w:val="en-US"/>
              </w:rPr>
            </w:pPr>
            <w:r w:rsidRPr="00D410C8">
              <w:rPr>
                <w:b/>
                <w:color w:val="000000" w:themeColor="text1"/>
                <w:kern w:val="24"/>
                <w:sz w:val="18"/>
                <w:szCs w:val="18"/>
                <w:lang w:val="en-US"/>
              </w:rPr>
              <w:t>Beam sweeping</w:t>
            </w:r>
          </w:p>
        </w:tc>
        <w:tc>
          <w:tcPr>
            <w:tcW w:w="2700" w:type="dxa"/>
            <w:tcBorders>
              <w:top w:val="single" w:sz="8" w:space="0" w:color="000000"/>
              <w:left w:val="single" w:sz="8" w:space="0" w:color="000000"/>
              <w:bottom w:val="single" w:sz="8" w:space="0" w:color="000000"/>
              <w:right w:val="single" w:sz="8" w:space="0" w:color="000000"/>
            </w:tcBorders>
            <w:shd w:val="clear" w:color="auto" w:fill="auto"/>
            <w:tcMar>
              <w:top w:w="6" w:type="dxa"/>
              <w:left w:w="46" w:type="dxa"/>
              <w:bottom w:w="0" w:type="dxa"/>
              <w:right w:w="46" w:type="dxa"/>
            </w:tcMar>
            <w:vAlign w:val="center"/>
            <w:hideMark/>
          </w:tcPr>
          <w:p w14:paraId="096D12A3" w14:textId="77777777" w:rsidR="00D410C8" w:rsidRPr="00D410C8" w:rsidRDefault="00D410C8" w:rsidP="00D410C8">
            <w:pPr>
              <w:rPr>
                <w:rFonts w:eastAsia="Times New Roman"/>
                <w:sz w:val="18"/>
                <w:szCs w:val="18"/>
                <w:lang w:val="en-US"/>
              </w:rPr>
            </w:pPr>
            <w:r w:rsidRPr="00D410C8">
              <w:rPr>
                <w:color w:val="000000" w:themeColor="text1"/>
                <w:kern w:val="24"/>
                <w:sz w:val="18"/>
                <w:szCs w:val="18"/>
                <w:lang w:val="en-US"/>
              </w:rPr>
              <w:t>Can sweep 2X more [finer] beams with same overhead and periodicity</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6" w:type="dxa"/>
              <w:left w:w="46" w:type="dxa"/>
              <w:bottom w:w="0" w:type="dxa"/>
              <w:right w:w="46" w:type="dxa"/>
            </w:tcMar>
            <w:vAlign w:val="center"/>
            <w:hideMark/>
          </w:tcPr>
          <w:p w14:paraId="387099FB" w14:textId="1F08EFD8" w:rsidR="00D410C8" w:rsidRPr="00D410C8" w:rsidRDefault="00D410C8" w:rsidP="00FD58DB">
            <w:pPr>
              <w:rPr>
                <w:rFonts w:eastAsia="Times New Roman"/>
                <w:sz w:val="18"/>
                <w:szCs w:val="18"/>
                <w:lang w:val="en-US"/>
              </w:rPr>
            </w:pPr>
            <w:r w:rsidRPr="00D410C8">
              <w:rPr>
                <w:color w:val="000000" w:themeColor="text1"/>
                <w:kern w:val="24"/>
                <w:sz w:val="18"/>
                <w:szCs w:val="18"/>
                <w:lang w:val="en-US"/>
              </w:rPr>
              <w:t xml:space="preserve">May end up with </w:t>
            </w:r>
            <w:r w:rsidR="00FD58DB">
              <w:rPr>
                <w:color w:val="000000" w:themeColor="text1"/>
                <w:kern w:val="24"/>
                <w:sz w:val="18"/>
                <w:szCs w:val="18"/>
                <w:lang w:val="en-US"/>
              </w:rPr>
              <w:t>coarser</w:t>
            </w:r>
            <w:r w:rsidRPr="00D410C8">
              <w:rPr>
                <w:color w:val="000000" w:themeColor="text1"/>
                <w:kern w:val="24"/>
                <w:sz w:val="18"/>
                <w:szCs w:val="18"/>
                <w:lang w:val="en-US"/>
              </w:rPr>
              <w:t xml:space="preserve"> beams</w:t>
            </w:r>
          </w:p>
        </w:tc>
      </w:tr>
      <w:tr w:rsidR="00C959EE" w:rsidRPr="00D410C8" w14:paraId="0EB32B14" w14:textId="77777777" w:rsidTr="00D00E4B">
        <w:trPr>
          <w:trHeight w:val="363"/>
          <w:jc w:val="center"/>
        </w:trPr>
        <w:tc>
          <w:tcPr>
            <w:tcW w:w="1910" w:type="dxa"/>
            <w:vMerge w:val="restart"/>
            <w:tcBorders>
              <w:top w:val="single" w:sz="8" w:space="0" w:color="000000"/>
              <w:left w:val="single" w:sz="8" w:space="0" w:color="000000"/>
              <w:bottom w:val="single" w:sz="8" w:space="0" w:color="000000"/>
              <w:right w:val="single" w:sz="8" w:space="0" w:color="000000"/>
            </w:tcBorders>
            <w:shd w:val="clear" w:color="auto" w:fill="auto"/>
            <w:tcMar>
              <w:top w:w="6" w:type="dxa"/>
              <w:left w:w="46" w:type="dxa"/>
              <w:bottom w:w="0" w:type="dxa"/>
              <w:right w:w="46" w:type="dxa"/>
            </w:tcMar>
            <w:vAlign w:val="center"/>
            <w:hideMark/>
          </w:tcPr>
          <w:p w14:paraId="1408013B" w14:textId="77777777" w:rsidR="00C959EE" w:rsidRPr="00D410C8" w:rsidRDefault="00C959EE" w:rsidP="00D410C8">
            <w:pPr>
              <w:rPr>
                <w:rFonts w:eastAsia="Times New Roman"/>
                <w:b/>
                <w:sz w:val="18"/>
                <w:szCs w:val="18"/>
                <w:lang w:val="en-US"/>
              </w:rPr>
            </w:pPr>
            <w:r w:rsidRPr="00D410C8">
              <w:rPr>
                <w:rFonts w:eastAsiaTheme="minorEastAsia"/>
                <w:b/>
                <w:color w:val="000000" w:themeColor="text1"/>
                <w:kern w:val="24"/>
                <w:sz w:val="18"/>
                <w:szCs w:val="18"/>
                <w:lang w:val="en-US"/>
              </w:rPr>
              <w:t>Sync performance</w:t>
            </w:r>
          </w:p>
          <w:p w14:paraId="1223FBD8" w14:textId="77777777" w:rsidR="00C959EE" w:rsidRPr="00D410C8" w:rsidRDefault="00C959EE" w:rsidP="00D410C8">
            <w:pPr>
              <w:rPr>
                <w:rFonts w:eastAsia="Times New Roman"/>
                <w:b/>
                <w:sz w:val="18"/>
                <w:szCs w:val="18"/>
                <w:lang w:val="en-US"/>
              </w:rPr>
            </w:pPr>
            <w:r w:rsidRPr="00D410C8">
              <w:rPr>
                <w:b/>
                <w:color w:val="000000" w:themeColor="text1"/>
                <w:kern w:val="24"/>
                <w:sz w:val="18"/>
                <w:szCs w:val="18"/>
                <w:lang w:val="en-US"/>
              </w:rPr>
              <w:t>(for same post-bf SNR)</w:t>
            </w:r>
          </w:p>
        </w:tc>
        <w:tc>
          <w:tcPr>
            <w:tcW w:w="1500" w:type="dxa"/>
            <w:tcBorders>
              <w:top w:val="single" w:sz="8" w:space="0" w:color="000000"/>
              <w:left w:val="single" w:sz="8" w:space="0" w:color="000000"/>
              <w:bottom w:val="single" w:sz="8" w:space="0" w:color="000000"/>
              <w:right w:val="single" w:sz="8" w:space="0" w:color="000000"/>
            </w:tcBorders>
            <w:shd w:val="clear" w:color="auto" w:fill="auto"/>
            <w:tcMar>
              <w:top w:w="6" w:type="dxa"/>
              <w:left w:w="46" w:type="dxa"/>
              <w:bottom w:w="0" w:type="dxa"/>
              <w:right w:w="46" w:type="dxa"/>
            </w:tcMar>
            <w:vAlign w:val="center"/>
            <w:hideMark/>
          </w:tcPr>
          <w:p w14:paraId="098144EB" w14:textId="77777777" w:rsidR="00C959EE" w:rsidRPr="00D410C8" w:rsidRDefault="00C959EE" w:rsidP="00D410C8">
            <w:pPr>
              <w:rPr>
                <w:rFonts w:eastAsia="Times New Roman"/>
                <w:b/>
                <w:sz w:val="18"/>
                <w:szCs w:val="18"/>
                <w:lang w:val="en-US"/>
              </w:rPr>
            </w:pPr>
            <w:r w:rsidRPr="00D410C8">
              <w:rPr>
                <w:b/>
                <w:color w:val="000000" w:themeColor="text1"/>
                <w:kern w:val="24"/>
                <w:sz w:val="18"/>
                <w:szCs w:val="18"/>
                <w:lang w:val="en-US"/>
              </w:rPr>
              <w:t>Cell detection</w:t>
            </w:r>
          </w:p>
        </w:tc>
        <w:tc>
          <w:tcPr>
            <w:tcW w:w="5670" w:type="dxa"/>
            <w:gridSpan w:val="2"/>
            <w:tcBorders>
              <w:top w:val="single" w:sz="8" w:space="0" w:color="000000"/>
              <w:left w:val="single" w:sz="8" w:space="0" w:color="000000"/>
              <w:bottom w:val="single" w:sz="8" w:space="0" w:color="000000"/>
              <w:right w:val="single" w:sz="8" w:space="0" w:color="000000"/>
            </w:tcBorders>
            <w:shd w:val="clear" w:color="auto" w:fill="auto"/>
            <w:tcMar>
              <w:top w:w="6" w:type="dxa"/>
              <w:left w:w="46" w:type="dxa"/>
              <w:bottom w:w="0" w:type="dxa"/>
              <w:right w:w="46" w:type="dxa"/>
            </w:tcMar>
            <w:vAlign w:val="center"/>
          </w:tcPr>
          <w:p w14:paraId="3C652116" w14:textId="357EE08D" w:rsidR="00C959EE" w:rsidRPr="00D410C8" w:rsidRDefault="00C959EE" w:rsidP="00C959EE">
            <w:pPr>
              <w:rPr>
                <w:rFonts w:eastAsia="Times New Roman"/>
                <w:sz w:val="18"/>
                <w:szCs w:val="18"/>
                <w:lang w:val="en-US"/>
              </w:rPr>
            </w:pPr>
            <w:r>
              <w:rPr>
                <w:rFonts w:eastAsia="Times New Roman"/>
                <w:sz w:val="18"/>
                <w:szCs w:val="18"/>
                <w:lang w:val="en-US"/>
              </w:rPr>
              <w:t xml:space="preserve">Comparable: Larger SCS may result in more frequency selectivity (assuming the same sequence length), that will improve PBCH decoding, but may degrade SSS detection (if SSS is detected non-coherently). </w:t>
            </w:r>
          </w:p>
        </w:tc>
      </w:tr>
      <w:tr w:rsidR="00D410C8" w:rsidRPr="00D410C8" w14:paraId="647E5FE7" w14:textId="77777777" w:rsidTr="00C959EE">
        <w:trPr>
          <w:trHeight w:val="363"/>
          <w:jc w:val="center"/>
        </w:trPr>
        <w:tc>
          <w:tcPr>
            <w:tcW w:w="1910" w:type="dxa"/>
            <w:vMerge/>
            <w:tcBorders>
              <w:top w:val="single" w:sz="8" w:space="0" w:color="000000"/>
              <w:left w:val="single" w:sz="8" w:space="0" w:color="000000"/>
              <w:bottom w:val="single" w:sz="8" w:space="0" w:color="000000"/>
              <w:right w:val="single" w:sz="8" w:space="0" w:color="000000"/>
            </w:tcBorders>
            <w:vAlign w:val="center"/>
            <w:hideMark/>
          </w:tcPr>
          <w:p w14:paraId="0A8848D4" w14:textId="77777777" w:rsidR="00D410C8" w:rsidRPr="00D410C8" w:rsidRDefault="00D410C8" w:rsidP="00D410C8">
            <w:pPr>
              <w:spacing w:after="0"/>
              <w:rPr>
                <w:rFonts w:eastAsia="Times New Roman"/>
                <w:b/>
                <w:sz w:val="18"/>
                <w:szCs w:val="18"/>
                <w:lang w:val="en-US"/>
              </w:rPr>
            </w:pPr>
          </w:p>
        </w:tc>
        <w:tc>
          <w:tcPr>
            <w:tcW w:w="1500" w:type="dxa"/>
            <w:tcBorders>
              <w:top w:val="single" w:sz="8" w:space="0" w:color="000000"/>
              <w:left w:val="single" w:sz="8" w:space="0" w:color="000000"/>
              <w:bottom w:val="single" w:sz="8" w:space="0" w:color="000000"/>
              <w:right w:val="single" w:sz="8" w:space="0" w:color="000000"/>
            </w:tcBorders>
            <w:shd w:val="clear" w:color="auto" w:fill="auto"/>
            <w:tcMar>
              <w:top w:w="6" w:type="dxa"/>
              <w:left w:w="46" w:type="dxa"/>
              <w:bottom w:w="0" w:type="dxa"/>
              <w:right w:w="46" w:type="dxa"/>
            </w:tcMar>
            <w:vAlign w:val="center"/>
            <w:hideMark/>
          </w:tcPr>
          <w:p w14:paraId="295EA716" w14:textId="77777777" w:rsidR="00D410C8" w:rsidRPr="00D410C8" w:rsidRDefault="00D410C8" w:rsidP="00D410C8">
            <w:pPr>
              <w:rPr>
                <w:rFonts w:eastAsia="Times New Roman"/>
                <w:b/>
                <w:sz w:val="18"/>
                <w:szCs w:val="18"/>
                <w:lang w:val="en-US"/>
              </w:rPr>
            </w:pPr>
            <w:r w:rsidRPr="00D410C8">
              <w:rPr>
                <w:b/>
                <w:color w:val="000000" w:themeColor="text1"/>
                <w:kern w:val="24"/>
                <w:sz w:val="18"/>
                <w:szCs w:val="18"/>
                <w:lang w:val="en-US"/>
              </w:rPr>
              <w:t xml:space="preserve">Residual freq error </w:t>
            </w:r>
          </w:p>
        </w:tc>
        <w:tc>
          <w:tcPr>
            <w:tcW w:w="2700" w:type="dxa"/>
            <w:tcBorders>
              <w:top w:val="single" w:sz="8" w:space="0" w:color="000000"/>
              <w:left w:val="single" w:sz="8" w:space="0" w:color="000000"/>
              <w:bottom w:val="single" w:sz="8" w:space="0" w:color="000000"/>
              <w:right w:val="single" w:sz="8" w:space="0" w:color="000000"/>
            </w:tcBorders>
            <w:shd w:val="clear" w:color="auto" w:fill="auto"/>
            <w:tcMar>
              <w:top w:w="6" w:type="dxa"/>
              <w:left w:w="46" w:type="dxa"/>
              <w:bottom w:w="0" w:type="dxa"/>
              <w:right w:w="46" w:type="dxa"/>
            </w:tcMar>
            <w:vAlign w:val="center"/>
            <w:hideMark/>
          </w:tcPr>
          <w:p w14:paraId="2F3CC811" w14:textId="77777777" w:rsidR="00D410C8" w:rsidRPr="00D410C8" w:rsidRDefault="00D410C8" w:rsidP="00D410C8">
            <w:pPr>
              <w:rPr>
                <w:rFonts w:eastAsia="Times New Roman"/>
                <w:sz w:val="18"/>
                <w:szCs w:val="18"/>
                <w:lang w:val="en-US"/>
              </w:rPr>
            </w:pPr>
            <w:r w:rsidRPr="00D410C8">
              <w:rPr>
                <w:color w:val="000000" w:themeColor="text1"/>
                <w:kern w:val="24"/>
                <w:sz w:val="18"/>
                <w:szCs w:val="18"/>
                <w:lang w:val="en-US"/>
              </w:rPr>
              <w:t xml:space="preserve">Worse </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6" w:type="dxa"/>
              <w:left w:w="46" w:type="dxa"/>
              <w:bottom w:w="0" w:type="dxa"/>
              <w:right w:w="46" w:type="dxa"/>
            </w:tcMar>
            <w:vAlign w:val="center"/>
            <w:hideMark/>
          </w:tcPr>
          <w:p w14:paraId="49D3FC2E" w14:textId="77777777" w:rsidR="00D410C8" w:rsidRPr="00D410C8" w:rsidRDefault="00D410C8" w:rsidP="00D410C8">
            <w:pPr>
              <w:rPr>
                <w:rFonts w:eastAsia="Times New Roman"/>
                <w:sz w:val="18"/>
                <w:szCs w:val="18"/>
                <w:lang w:val="en-US"/>
              </w:rPr>
            </w:pPr>
            <w:r w:rsidRPr="00D410C8">
              <w:rPr>
                <w:color w:val="000000" w:themeColor="text1"/>
                <w:kern w:val="24"/>
                <w:sz w:val="18"/>
                <w:szCs w:val="18"/>
                <w:lang w:val="en-US"/>
              </w:rPr>
              <w:t>Better (longer symbols)</w:t>
            </w:r>
          </w:p>
        </w:tc>
      </w:tr>
      <w:tr w:rsidR="00D410C8" w:rsidRPr="00D410C8" w14:paraId="37B501E0" w14:textId="77777777" w:rsidTr="00C959EE">
        <w:trPr>
          <w:trHeight w:val="363"/>
          <w:jc w:val="center"/>
        </w:trPr>
        <w:tc>
          <w:tcPr>
            <w:tcW w:w="1910" w:type="dxa"/>
            <w:vMerge/>
            <w:tcBorders>
              <w:top w:val="single" w:sz="8" w:space="0" w:color="000000"/>
              <w:left w:val="single" w:sz="8" w:space="0" w:color="000000"/>
              <w:bottom w:val="single" w:sz="8" w:space="0" w:color="000000"/>
              <w:right w:val="single" w:sz="8" w:space="0" w:color="000000"/>
            </w:tcBorders>
            <w:vAlign w:val="center"/>
            <w:hideMark/>
          </w:tcPr>
          <w:p w14:paraId="5F321009" w14:textId="77777777" w:rsidR="00D410C8" w:rsidRPr="00D410C8" w:rsidRDefault="00D410C8" w:rsidP="00D410C8">
            <w:pPr>
              <w:spacing w:after="0"/>
              <w:rPr>
                <w:rFonts w:eastAsia="Times New Roman"/>
                <w:b/>
                <w:sz w:val="18"/>
                <w:szCs w:val="18"/>
                <w:lang w:val="en-US"/>
              </w:rPr>
            </w:pPr>
          </w:p>
        </w:tc>
        <w:tc>
          <w:tcPr>
            <w:tcW w:w="1500" w:type="dxa"/>
            <w:tcBorders>
              <w:top w:val="single" w:sz="8" w:space="0" w:color="000000"/>
              <w:left w:val="single" w:sz="8" w:space="0" w:color="000000"/>
              <w:bottom w:val="single" w:sz="8" w:space="0" w:color="000000"/>
              <w:right w:val="single" w:sz="8" w:space="0" w:color="000000"/>
            </w:tcBorders>
            <w:shd w:val="clear" w:color="auto" w:fill="auto"/>
            <w:tcMar>
              <w:top w:w="6" w:type="dxa"/>
              <w:left w:w="46" w:type="dxa"/>
              <w:bottom w:w="0" w:type="dxa"/>
              <w:right w:w="46" w:type="dxa"/>
            </w:tcMar>
            <w:vAlign w:val="center"/>
            <w:hideMark/>
          </w:tcPr>
          <w:p w14:paraId="1E9E116C" w14:textId="77777777" w:rsidR="00D410C8" w:rsidRPr="00D410C8" w:rsidRDefault="00D410C8" w:rsidP="00D410C8">
            <w:pPr>
              <w:rPr>
                <w:rFonts w:eastAsia="Times New Roman"/>
                <w:b/>
                <w:sz w:val="18"/>
                <w:szCs w:val="18"/>
                <w:lang w:val="en-US"/>
              </w:rPr>
            </w:pPr>
            <w:r w:rsidRPr="00D410C8">
              <w:rPr>
                <w:b/>
                <w:color w:val="000000" w:themeColor="text1"/>
                <w:kern w:val="24"/>
                <w:sz w:val="18"/>
                <w:szCs w:val="18"/>
                <w:lang w:val="en-US"/>
              </w:rPr>
              <w:t>Residual timing</w:t>
            </w:r>
          </w:p>
        </w:tc>
        <w:tc>
          <w:tcPr>
            <w:tcW w:w="2700" w:type="dxa"/>
            <w:tcBorders>
              <w:top w:val="single" w:sz="8" w:space="0" w:color="000000"/>
              <w:left w:val="single" w:sz="8" w:space="0" w:color="000000"/>
              <w:bottom w:val="single" w:sz="8" w:space="0" w:color="000000"/>
              <w:right w:val="single" w:sz="8" w:space="0" w:color="000000"/>
            </w:tcBorders>
            <w:shd w:val="clear" w:color="auto" w:fill="auto"/>
            <w:tcMar>
              <w:top w:w="6" w:type="dxa"/>
              <w:left w:w="46" w:type="dxa"/>
              <w:bottom w:w="0" w:type="dxa"/>
              <w:right w:w="46" w:type="dxa"/>
            </w:tcMar>
            <w:vAlign w:val="center"/>
            <w:hideMark/>
          </w:tcPr>
          <w:p w14:paraId="310F2225" w14:textId="2919FE0C" w:rsidR="00D410C8" w:rsidRPr="00D410C8" w:rsidRDefault="00D410C8" w:rsidP="00D410C8">
            <w:pPr>
              <w:rPr>
                <w:rFonts w:eastAsia="Times New Roman"/>
                <w:sz w:val="18"/>
                <w:szCs w:val="18"/>
                <w:lang w:val="en-US"/>
              </w:rPr>
            </w:pPr>
            <w:r w:rsidRPr="00D410C8">
              <w:rPr>
                <w:color w:val="000000" w:themeColor="text1"/>
                <w:kern w:val="24"/>
                <w:sz w:val="18"/>
                <w:szCs w:val="18"/>
                <w:lang w:val="en-US"/>
              </w:rPr>
              <w:t xml:space="preserve">Better </w:t>
            </w:r>
            <w:r w:rsidR="00FD58DB">
              <w:rPr>
                <w:color w:val="000000" w:themeColor="text1"/>
                <w:kern w:val="24"/>
                <w:sz w:val="18"/>
                <w:szCs w:val="18"/>
                <w:lang w:val="en-US"/>
              </w:rPr>
              <w:t>(more granularity in time domain)</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6" w:type="dxa"/>
              <w:left w:w="46" w:type="dxa"/>
              <w:bottom w:w="0" w:type="dxa"/>
              <w:right w:w="46" w:type="dxa"/>
            </w:tcMar>
            <w:vAlign w:val="center"/>
            <w:hideMark/>
          </w:tcPr>
          <w:p w14:paraId="2C9DAAFA" w14:textId="77777777" w:rsidR="00D410C8" w:rsidRPr="00D410C8" w:rsidRDefault="00D410C8" w:rsidP="00D410C8">
            <w:pPr>
              <w:rPr>
                <w:rFonts w:eastAsia="Times New Roman"/>
                <w:sz w:val="18"/>
                <w:szCs w:val="18"/>
                <w:lang w:val="en-US"/>
              </w:rPr>
            </w:pPr>
            <w:r w:rsidRPr="00D410C8">
              <w:rPr>
                <w:color w:val="000000" w:themeColor="text1"/>
                <w:kern w:val="24"/>
                <w:sz w:val="18"/>
                <w:szCs w:val="18"/>
                <w:lang w:val="en-US"/>
              </w:rPr>
              <w:t xml:space="preserve">Worse </w:t>
            </w:r>
          </w:p>
        </w:tc>
      </w:tr>
      <w:tr w:rsidR="00C959EE" w:rsidRPr="00D410C8" w14:paraId="4C8B3ED0" w14:textId="77777777" w:rsidTr="00C959EE">
        <w:trPr>
          <w:trHeight w:val="363"/>
          <w:jc w:val="center"/>
        </w:trPr>
        <w:tc>
          <w:tcPr>
            <w:tcW w:w="1910" w:type="dxa"/>
            <w:vMerge w:val="restart"/>
            <w:tcBorders>
              <w:top w:val="single" w:sz="8" w:space="0" w:color="000000"/>
              <w:left w:val="single" w:sz="8" w:space="0" w:color="000000"/>
              <w:bottom w:val="single" w:sz="8" w:space="0" w:color="000000"/>
              <w:right w:val="single" w:sz="8" w:space="0" w:color="000000"/>
            </w:tcBorders>
            <w:shd w:val="clear" w:color="auto" w:fill="auto"/>
            <w:tcMar>
              <w:top w:w="6" w:type="dxa"/>
              <w:left w:w="46" w:type="dxa"/>
              <w:bottom w:w="0" w:type="dxa"/>
              <w:right w:w="46" w:type="dxa"/>
            </w:tcMar>
            <w:vAlign w:val="center"/>
            <w:hideMark/>
          </w:tcPr>
          <w:p w14:paraId="2D087BC7" w14:textId="77777777" w:rsidR="00C959EE" w:rsidRPr="00D410C8" w:rsidRDefault="00C959EE" w:rsidP="00D410C8">
            <w:pPr>
              <w:rPr>
                <w:rFonts w:eastAsia="Times New Roman"/>
                <w:b/>
                <w:sz w:val="18"/>
                <w:szCs w:val="18"/>
                <w:lang w:val="en-US"/>
              </w:rPr>
            </w:pPr>
            <w:r w:rsidRPr="00D410C8">
              <w:rPr>
                <w:rFonts w:eastAsiaTheme="minorEastAsia"/>
                <w:b/>
                <w:color w:val="000000" w:themeColor="text1"/>
                <w:kern w:val="24"/>
                <w:sz w:val="18"/>
                <w:szCs w:val="18"/>
                <w:lang w:val="en-US"/>
              </w:rPr>
              <w:t>RACH performance</w:t>
            </w:r>
          </w:p>
        </w:tc>
        <w:tc>
          <w:tcPr>
            <w:tcW w:w="1500" w:type="dxa"/>
            <w:tcBorders>
              <w:top w:val="single" w:sz="8" w:space="0" w:color="000000"/>
              <w:left w:val="single" w:sz="8" w:space="0" w:color="000000"/>
              <w:bottom w:val="single" w:sz="8" w:space="0" w:color="000000"/>
              <w:right w:val="single" w:sz="8" w:space="0" w:color="000000"/>
            </w:tcBorders>
            <w:shd w:val="clear" w:color="auto" w:fill="auto"/>
            <w:tcMar>
              <w:top w:w="6" w:type="dxa"/>
              <w:left w:w="46" w:type="dxa"/>
              <w:bottom w:w="0" w:type="dxa"/>
              <w:right w:w="46" w:type="dxa"/>
            </w:tcMar>
            <w:vAlign w:val="center"/>
            <w:hideMark/>
          </w:tcPr>
          <w:p w14:paraId="325E3B5A" w14:textId="77977C8F" w:rsidR="00C959EE" w:rsidRPr="00D410C8" w:rsidRDefault="00C959EE" w:rsidP="00D410C8">
            <w:pPr>
              <w:rPr>
                <w:rFonts w:eastAsia="Times New Roman"/>
                <w:b/>
                <w:sz w:val="18"/>
                <w:szCs w:val="18"/>
                <w:lang w:val="en-US"/>
              </w:rPr>
            </w:pPr>
            <w:r w:rsidRPr="00D410C8">
              <w:rPr>
                <w:rFonts w:eastAsiaTheme="minorEastAsia"/>
                <w:b/>
                <w:color w:val="000000" w:themeColor="text1"/>
                <w:kern w:val="24"/>
                <w:sz w:val="18"/>
                <w:szCs w:val="18"/>
                <w:lang w:val="en-US"/>
              </w:rPr>
              <w:t>MSG1</w:t>
            </w:r>
            <w:r w:rsidRPr="00C959EE">
              <w:rPr>
                <w:rFonts w:eastAsiaTheme="minorEastAsia"/>
                <w:b/>
                <w:color w:val="000000" w:themeColor="text1"/>
                <w:kern w:val="24"/>
                <w:sz w:val="18"/>
                <w:szCs w:val="18"/>
                <w:lang w:val="en-US"/>
              </w:rPr>
              <w:t xml:space="preserve"> (</w:t>
            </w:r>
            <w:r w:rsidRPr="00D410C8">
              <w:rPr>
                <w:b/>
                <w:color w:val="000000" w:themeColor="text1"/>
                <w:kern w:val="24"/>
                <w:sz w:val="18"/>
                <w:szCs w:val="18"/>
                <w:lang w:val="en-US"/>
              </w:rPr>
              <w:t>w/ reciprocity</w:t>
            </w:r>
            <w:r w:rsidRPr="00C959EE">
              <w:rPr>
                <w:rFonts w:eastAsiaTheme="minorEastAsia"/>
                <w:b/>
                <w:color w:val="000000" w:themeColor="text1"/>
                <w:kern w:val="24"/>
                <w:sz w:val="18"/>
                <w:szCs w:val="18"/>
                <w:lang w:val="en-US"/>
              </w:rPr>
              <w:t>)</w:t>
            </w:r>
          </w:p>
        </w:tc>
        <w:tc>
          <w:tcPr>
            <w:tcW w:w="2700" w:type="dxa"/>
            <w:tcBorders>
              <w:top w:val="single" w:sz="8" w:space="0" w:color="000000"/>
              <w:left w:val="single" w:sz="8" w:space="0" w:color="000000"/>
              <w:bottom w:val="single" w:sz="8" w:space="0" w:color="000000"/>
              <w:right w:val="single" w:sz="8" w:space="0" w:color="000000"/>
            </w:tcBorders>
            <w:shd w:val="clear" w:color="auto" w:fill="auto"/>
            <w:tcMar>
              <w:top w:w="6" w:type="dxa"/>
              <w:left w:w="46" w:type="dxa"/>
              <w:bottom w:w="0" w:type="dxa"/>
              <w:right w:w="46" w:type="dxa"/>
            </w:tcMar>
            <w:vAlign w:val="center"/>
            <w:hideMark/>
          </w:tcPr>
          <w:p w14:paraId="6417C289" w14:textId="77777777" w:rsidR="00C959EE" w:rsidRPr="00D410C8" w:rsidRDefault="00C959EE" w:rsidP="00D410C8">
            <w:pPr>
              <w:rPr>
                <w:rFonts w:eastAsia="Times New Roman"/>
                <w:sz w:val="18"/>
                <w:szCs w:val="18"/>
                <w:lang w:val="en-US"/>
              </w:rPr>
            </w:pPr>
            <w:r w:rsidRPr="00D410C8">
              <w:rPr>
                <w:color w:val="000000" w:themeColor="text1"/>
                <w:kern w:val="24"/>
                <w:sz w:val="18"/>
                <w:szCs w:val="18"/>
                <w:lang w:val="en-US"/>
              </w:rPr>
              <w:t xml:space="preserve">Better </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6" w:type="dxa"/>
              <w:left w:w="46" w:type="dxa"/>
              <w:bottom w:w="0" w:type="dxa"/>
              <w:right w:w="46" w:type="dxa"/>
            </w:tcMar>
            <w:vAlign w:val="center"/>
            <w:hideMark/>
          </w:tcPr>
          <w:p w14:paraId="7E8EEF9C" w14:textId="77777777" w:rsidR="00C959EE" w:rsidRPr="00D410C8" w:rsidRDefault="00C959EE" w:rsidP="00D410C8">
            <w:pPr>
              <w:rPr>
                <w:rFonts w:eastAsia="Times New Roman"/>
                <w:sz w:val="18"/>
                <w:szCs w:val="18"/>
                <w:lang w:val="en-US"/>
              </w:rPr>
            </w:pPr>
            <w:r w:rsidRPr="00D410C8">
              <w:rPr>
                <w:color w:val="000000" w:themeColor="text1"/>
                <w:kern w:val="24"/>
                <w:sz w:val="18"/>
                <w:szCs w:val="18"/>
                <w:lang w:val="en-US"/>
              </w:rPr>
              <w:t xml:space="preserve">gNB uses wider beams for MSG1 rx </w:t>
            </w:r>
            <w:r w:rsidRPr="00D410C8">
              <w:rPr>
                <w:color w:val="000000" w:themeColor="text1"/>
                <w:kern w:val="24"/>
                <w:sz w:val="18"/>
                <w:szCs w:val="18"/>
                <w:lang w:val="en-US"/>
              </w:rPr>
              <w:sym w:font="Wingdings" w:char="F0E0"/>
            </w:r>
            <w:r w:rsidRPr="00D410C8">
              <w:rPr>
                <w:color w:val="000000" w:themeColor="text1"/>
                <w:kern w:val="24"/>
                <w:sz w:val="18"/>
                <w:szCs w:val="18"/>
                <w:lang w:val="en-US"/>
              </w:rPr>
              <w:t xml:space="preserve"> UE tx for longer duration </w:t>
            </w:r>
            <w:r w:rsidRPr="00D410C8">
              <w:rPr>
                <w:color w:val="000000" w:themeColor="text1"/>
                <w:kern w:val="24"/>
                <w:sz w:val="18"/>
                <w:szCs w:val="18"/>
                <w:lang w:val="en-US"/>
              </w:rPr>
              <w:sym w:font="Wingdings" w:char="F0E0"/>
            </w:r>
            <w:r w:rsidRPr="00D410C8">
              <w:rPr>
                <w:color w:val="000000" w:themeColor="text1"/>
                <w:kern w:val="24"/>
                <w:sz w:val="18"/>
                <w:szCs w:val="18"/>
                <w:lang w:val="en-US"/>
              </w:rPr>
              <w:t xml:space="preserve"> more collision</w:t>
            </w:r>
          </w:p>
        </w:tc>
      </w:tr>
      <w:tr w:rsidR="00D410C8" w:rsidRPr="00D410C8" w14:paraId="501DC115" w14:textId="77777777" w:rsidTr="00C959EE">
        <w:trPr>
          <w:trHeight w:val="363"/>
          <w:jc w:val="center"/>
        </w:trPr>
        <w:tc>
          <w:tcPr>
            <w:tcW w:w="1910" w:type="dxa"/>
            <w:vMerge/>
            <w:tcBorders>
              <w:top w:val="single" w:sz="8" w:space="0" w:color="000000"/>
              <w:left w:val="single" w:sz="8" w:space="0" w:color="000000"/>
              <w:bottom w:val="single" w:sz="8" w:space="0" w:color="000000"/>
              <w:right w:val="single" w:sz="8" w:space="0" w:color="000000"/>
            </w:tcBorders>
            <w:vAlign w:val="center"/>
            <w:hideMark/>
          </w:tcPr>
          <w:p w14:paraId="2D2CF294" w14:textId="77777777" w:rsidR="00D410C8" w:rsidRPr="00D410C8" w:rsidRDefault="00D410C8" w:rsidP="00D410C8">
            <w:pPr>
              <w:spacing w:after="0"/>
              <w:rPr>
                <w:rFonts w:eastAsia="Times New Roman"/>
                <w:b/>
                <w:sz w:val="18"/>
                <w:szCs w:val="18"/>
                <w:lang w:val="en-US"/>
              </w:rPr>
            </w:pPr>
          </w:p>
        </w:tc>
        <w:tc>
          <w:tcPr>
            <w:tcW w:w="1500" w:type="dxa"/>
            <w:tcBorders>
              <w:top w:val="single" w:sz="8" w:space="0" w:color="000000"/>
              <w:left w:val="single" w:sz="8" w:space="0" w:color="000000"/>
              <w:bottom w:val="single" w:sz="8" w:space="0" w:color="000000"/>
              <w:right w:val="single" w:sz="8" w:space="0" w:color="000000"/>
            </w:tcBorders>
            <w:shd w:val="clear" w:color="auto" w:fill="auto"/>
            <w:tcMar>
              <w:top w:w="6" w:type="dxa"/>
              <w:left w:w="46" w:type="dxa"/>
              <w:bottom w:w="0" w:type="dxa"/>
              <w:right w:w="46" w:type="dxa"/>
            </w:tcMar>
            <w:vAlign w:val="center"/>
            <w:hideMark/>
          </w:tcPr>
          <w:p w14:paraId="3062EDB6" w14:textId="77777777" w:rsidR="00D410C8" w:rsidRPr="00D410C8" w:rsidRDefault="00D410C8" w:rsidP="00D410C8">
            <w:pPr>
              <w:rPr>
                <w:rFonts w:eastAsia="Times New Roman"/>
                <w:b/>
                <w:sz w:val="18"/>
                <w:szCs w:val="18"/>
                <w:lang w:val="en-US"/>
              </w:rPr>
            </w:pPr>
            <w:r w:rsidRPr="00D410C8">
              <w:rPr>
                <w:rFonts w:eastAsiaTheme="minorEastAsia"/>
                <w:b/>
                <w:color w:val="000000" w:themeColor="text1"/>
                <w:kern w:val="24"/>
                <w:sz w:val="18"/>
                <w:szCs w:val="18"/>
                <w:lang w:val="en-US"/>
              </w:rPr>
              <w:t>MSG2</w:t>
            </w:r>
          </w:p>
        </w:tc>
        <w:tc>
          <w:tcPr>
            <w:tcW w:w="2700" w:type="dxa"/>
            <w:tcBorders>
              <w:top w:val="single" w:sz="8" w:space="0" w:color="000000"/>
              <w:left w:val="single" w:sz="8" w:space="0" w:color="000000"/>
              <w:bottom w:val="single" w:sz="8" w:space="0" w:color="000000"/>
              <w:right w:val="single" w:sz="8" w:space="0" w:color="000000"/>
            </w:tcBorders>
            <w:shd w:val="clear" w:color="auto" w:fill="auto"/>
            <w:tcMar>
              <w:top w:w="6" w:type="dxa"/>
              <w:left w:w="46" w:type="dxa"/>
              <w:bottom w:w="0" w:type="dxa"/>
              <w:right w:w="46" w:type="dxa"/>
            </w:tcMar>
            <w:vAlign w:val="center"/>
            <w:hideMark/>
          </w:tcPr>
          <w:p w14:paraId="5E461FB4" w14:textId="77777777" w:rsidR="00D410C8" w:rsidRPr="00D410C8" w:rsidRDefault="00D410C8" w:rsidP="00D410C8">
            <w:pPr>
              <w:rPr>
                <w:rFonts w:eastAsia="Times New Roman"/>
                <w:sz w:val="18"/>
                <w:szCs w:val="18"/>
                <w:lang w:val="en-US"/>
              </w:rPr>
            </w:pPr>
            <w:r w:rsidRPr="00D410C8">
              <w:rPr>
                <w:color w:val="000000" w:themeColor="text1"/>
                <w:kern w:val="24"/>
                <w:sz w:val="18"/>
                <w:szCs w:val="18"/>
                <w:lang w:val="en-US"/>
              </w:rPr>
              <w:t>Better</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6" w:type="dxa"/>
              <w:left w:w="46" w:type="dxa"/>
              <w:bottom w:w="0" w:type="dxa"/>
              <w:right w:w="46" w:type="dxa"/>
            </w:tcMar>
            <w:vAlign w:val="center"/>
            <w:hideMark/>
          </w:tcPr>
          <w:p w14:paraId="433B2C42" w14:textId="1A2312D0" w:rsidR="00D410C8" w:rsidRPr="00D410C8" w:rsidRDefault="00D410C8" w:rsidP="00C959EE">
            <w:pPr>
              <w:rPr>
                <w:rFonts w:eastAsia="Times New Roman"/>
                <w:sz w:val="18"/>
                <w:szCs w:val="18"/>
                <w:lang w:val="en-US"/>
              </w:rPr>
            </w:pPr>
            <w:r w:rsidRPr="00D410C8">
              <w:rPr>
                <w:color w:val="000000" w:themeColor="text1"/>
                <w:kern w:val="24"/>
                <w:sz w:val="18"/>
                <w:szCs w:val="18"/>
                <w:lang w:val="en-US"/>
              </w:rPr>
              <w:t xml:space="preserve">MSG2 </w:t>
            </w:r>
            <w:r w:rsidR="00C959EE">
              <w:rPr>
                <w:color w:val="000000" w:themeColor="text1"/>
                <w:kern w:val="24"/>
                <w:sz w:val="18"/>
                <w:szCs w:val="18"/>
                <w:lang w:val="en-US"/>
              </w:rPr>
              <w:t xml:space="preserve">may </w:t>
            </w:r>
            <w:r w:rsidRPr="00D410C8">
              <w:rPr>
                <w:color w:val="000000" w:themeColor="text1"/>
                <w:kern w:val="24"/>
                <w:sz w:val="18"/>
                <w:szCs w:val="18"/>
                <w:lang w:val="en-US"/>
              </w:rPr>
              <w:t xml:space="preserve">use wider beams </w:t>
            </w:r>
            <w:r w:rsidRPr="00D410C8">
              <w:rPr>
                <w:color w:val="000000" w:themeColor="text1"/>
                <w:kern w:val="24"/>
                <w:sz w:val="18"/>
                <w:szCs w:val="18"/>
                <w:lang w:val="en-US"/>
              </w:rPr>
              <w:sym w:font="Wingdings" w:char="F0E0"/>
            </w:r>
            <w:r w:rsidRPr="00D410C8">
              <w:rPr>
                <w:color w:val="000000" w:themeColor="text1"/>
                <w:kern w:val="24"/>
                <w:sz w:val="18"/>
                <w:szCs w:val="18"/>
                <w:lang w:val="en-US"/>
              </w:rPr>
              <w:t xml:space="preserve"> requires more resources</w:t>
            </w:r>
          </w:p>
        </w:tc>
      </w:tr>
    </w:tbl>
    <w:p w14:paraId="0C9735B3" w14:textId="77777777" w:rsidR="00D410C8" w:rsidRDefault="00D410C8" w:rsidP="002E5829">
      <w:pPr>
        <w:overflowPunct w:val="0"/>
        <w:autoSpaceDE w:val="0"/>
        <w:autoSpaceDN w:val="0"/>
        <w:adjustRightInd w:val="0"/>
        <w:textAlignment w:val="baseline"/>
      </w:pPr>
    </w:p>
    <w:p w14:paraId="35F3AFE3" w14:textId="4ABD08C5" w:rsidR="006F5F89" w:rsidRDefault="006F5F89" w:rsidP="0072288F">
      <w:pPr>
        <w:pStyle w:val="Heading1"/>
      </w:pPr>
      <w:bookmarkStart w:id="44" w:name="_Ref478047993"/>
      <w:r>
        <w:t xml:space="preserve">Appendix: Comparing 1-PSS and 3-PSS </w:t>
      </w:r>
      <w:r w:rsidR="003F6B14">
        <w:t>D</w:t>
      </w:r>
      <w:r>
        <w:t>esigns</w:t>
      </w:r>
      <w:bookmarkEnd w:id="44"/>
    </w:p>
    <w:p w14:paraId="5864FC42" w14:textId="56401EB6" w:rsidR="00FC2847" w:rsidRPr="00FC2847" w:rsidRDefault="00FC2847" w:rsidP="00FC2847">
      <w:r>
        <w:t xml:space="preserve">In what follows we compare different aspects of the 1-PSS and 3-PSS designs. Note that rel-8 LTE adopted a 3-PSS design. Changing the design to 1-PSS would require a thorough evaluation of many different and non-typical scenarios to make sure it can provide a sufficient performance throughout different cases. </w:t>
      </w:r>
      <w:r w:rsidR="001D569A">
        <w:t>Therefore,</w:t>
      </w:r>
      <w:r w:rsidR="00CA5685">
        <w:t xml:space="preserve"> one should not base the decision, to change the PSS design, on </w:t>
      </w:r>
      <w:r w:rsidR="00762B3D">
        <w:t xml:space="preserve">only </w:t>
      </w:r>
      <w:r w:rsidR="00CA5685">
        <w:t>a limited set of simulation results. The purpose of this section is to compare and identify some of the possible shortcomings of the two designs through simple analytical arguments and high-level simulations.</w:t>
      </w:r>
    </w:p>
    <w:p w14:paraId="015E181E" w14:textId="77777777" w:rsidR="006F5F89" w:rsidRDefault="006F5F89" w:rsidP="006F5F89">
      <w:pPr>
        <w:pStyle w:val="Heading2"/>
      </w:pPr>
      <w:r>
        <w:t xml:space="preserve">Complexity </w:t>
      </w:r>
    </w:p>
    <w:p w14:paraId="11CFDB8B" w14:textId="43DD258B" w:rsidR="006F5F89" w:rsidRDefault="006F5F89" w:rsidP="006F5F89">
      <w:pPr>
        <w:jc w:val="both"/>
      </w:pPr>
      <w:r>
        <w:t xml:space="preserve">The main reason in changing the legacy LTE design from 3 PSS to only having 1 PSS is presumably to reduce the searcher complexity. This is a very valid argument, especially considering the </w:t>
      </w:r>
      <w:r w:rsidR="003F6B14">
        <w:t xml:space="preserve">higher </w:t>
      </w:r>
      <w:r>
        <w:t xml:space="preserve">sampling rates </w:t>
      </w:r>
      <w:r w:rsidR="003F6B14">
        <w:t xml:space="preserve">of NR </w:t>
      </w:r>
      <w:r>
        <w:t>that would already lead to more complexity. However, the amount of complexity saving when changing the design from 3-PSS to 1-PSS should be carefully investigated. Can we reduce the searcher complexity by a factor of 3?</w:t>
      </w:r>
    </w:p>
    <w:p w14:paraId="6E261027" w14:textId="77777777" w:rsidR="006F5F89" w:rsidRDefault="006F5F89" w:rsidP="006F5F89">
      <w:pPr>
        <w:jc w:val="both"/>
      </w:pPr>
      <w:r>
        <w:t>In answering this question, we note the following:</w:t>
      </w:r>
    </w:p>
    <w:p w14:paraId="45469766" w14:textId="77777777" w:rsidR="006F5F89" w:rsidRDefault="006F5F89" w:rsidP="006F5F89">
      <w:pPr>
        <w:pStyle w:val="ListParagraph"/>
        <w:numPr>
          <w:ilvl w:val="0"/>
          <w:numId w:val="11"/>
        </w:numPr>
        <w:jc w:val="both"/>
        <w:rPr>
          <w:rFonts w:ascii="Times New Roman" w:hAnsi="Times New Roman"/>
          <w:sz w:val="20"/>
        </w:rPr>
      </w:pPr>
      <w:r w:rsidRPr="00FC14D2">
        <w:rPr>
          <w:rFonts w:ascii="Times New Roman" w:hAnsi="Times New Roman"/>
          <w:sz w:val="20"/>
        </w:rPr>
        <w:t>The</w:t>
      </w:r>
      <w:r>
        <w:rPr>
          <w:rFonts w:ascii="Times New Roman" w:hAnsi="Times New Roman"/>
          <w:sz w:val="20"/>
        </w:rPr>
        <w:t xml:space="preserve"> searcher algorithm consists of different blocks:</w:t>
      </w:r>
    </w:p>
    <w:p w14:paraId="402B0397" w14:textId="77777777" w:rsidR="006F5F89" w:rsidRDefault="006F5F89" w:rsidP="006F5F89">
      <w:pPr>
        <w:pStyle w:val="ListParagraph"/>
        <w:numPr>
          <w:ilvl w:val="1"/>
          <w:numId w:val="11"/>
        </w:numPr>
        <w:jc w:val="both"/>
        <w:rPr>
          <w:rFonts w:ascii="Times New Roman" w:hAnsi="Times New Roman"/>
          <w:sz w:val="20"/>
        </w:rPr>
      </w:pPr>
      <w:r>
        <w:rPr>
          <w:rFonts w:ascii="Times New Roman" w:hAnsi="Times New Roman"/>
          <w:sz w:val="20"/>
        </w:rPr>
        <w:t>Pre-processing blocks: that may include tasks such as AGC setting, filtering, sampling, calculating the received power</w:t>
      </w:r>
    </w:p>
    <w:p w14:paraId="4D358209" w14:textId="77777777" w:rsidR="006F5F89" w:rsidRDefault="006F5F89" w:rsidP="006F5F89">
      <w:pPr>
        <w:pStyle w:val="ListParagraph"/>
        <w:numPr>
          <w:ilvl w:val="1"/>
          <w:numId w:val="11"/>
        </w:numPr>
        <w:jc w:val="both"/>
        <w:rPr>
          <w:rFonts w:ascii="Times New Roman" w:hAnsi="Times New Roman"/>
          <w:sz w:val="20"/>
        </w:rPr>
      </w:pPr>
      <w:r>
        <w:rPr>
          <w:rFonts w:ascii="Times New Roman" w:hAnsi="Times New Roman"/>
          <w:sz w:val="20"/>
        </w:rPr>
        <w:t>PSS detection: this task includes correlating the received samples with the reference sequence(s) with different time and/or frequency hypotheses</w:t>
      </w:r>
    </w:p>
    <w:p w14:paraId="18CA665E" w14:textId="77777777" w:rsidR="006F5F89" w:rsidRDefault="006F5F89" w:rsidP="006F5F89">
      <w:pPr>
        <w:pStyle w:val="ListParagraph"/>
        <w:numPr>
          <w:ilvl w:val="1"/>
          <w:numId w:val="11"/>
        </w:numPr>
        <w:jc w:val="both"/>
        <w:rPr>
          <w:rFonts w:ascii="Times New Roman" w:hAnsi="Times New Roman"/>
          <w:sz w:val="20"/>
        </w:rPr>
      </w:pPr>
      <w:r>
        <w:rPr>
          <w:rFonts w:ascii="Times New Roman" w:hAnsi="Times New Roman"/>
          <w:sz w:val="20"/>
        </w:rPr>
        <w:t xml:space="preserve">Post-processing blocks: tasks that are performed conditioned on finding some PSS peaks – including CFO refinement, SSS detection </w:t>
      </w:r>
    </w:p>
    <w:p w14:paraId="27C5E87C" w14:textId="77777777" w:rsidR="006F5F89" w:rsidRDefault="006F5F89" w:rsidP="006F5F89">
      <w:pPr>
        <w:pStyle w:val="ListParagraph"/>
        <w:numPr>
          <w:ilvl w:val="0"/>
          <w:numId w:val="11"/>
        </w:numPr>
        <w:jc w:val="both"/>
        <w:rPr>
          <w:rFonts w:ascii="Times New Roman" w:hAnsi="Times New Roman"/>
          <w:sz w:val="20"/>
        </w:rPr>
      </w:pPr>
      <w:r>
        <w:rPr>
          <w:rFonts w:ascii="Times New Roman" w:hAnsi="Times New Roman"/>
          <w:sz w:val="20"/>
        </w:rPr>
        <w:t>All these different tasks contribute to the total searcher complexity. That is, although having a single PSS reference can reduce the complexity of the PSS correlator task, the other processing blocks are shared and their complexity does not increase by the number of PSS references.</w:t>
      </w:r>
    </w:p>
    <w:p w14:paraId="6E74A9B2" w14:textId="77777777" w:rsidR="006F5F89" w:rsidRDefault="006F5F89" w:rsidP="006F5F89">
      <w:pPr>
        <w:pStyle w:val="ListParagraph"/>
        <w:numPr>
          <w:ilvl w:val="0"/>
          <w:numId w:val="11"/>
        </w:numPr>
        <w:jc w:val="both"/>
        <w:rPr>
          <w:rFonts w:ascii="Times New Roman" w:hAnsi="Times New Roman"/>
          <w:sz w:val="20"/>
        </w:rPr>
      </w:pPr>
      <w:r>
        <w:rPr>
          <w:rFonts w:ascii="Times New Roman" w:hAnsi="Times New Roman"/>
          <w:sz w:val="20"/>
        </w:rPr>
        <w:t>Out of 3 PSS sequences, 2 of them are complex conjugate. This property can be used to reduce the correlator complexity. Therefore, the complexity of PSS correlator increases only by a factor of 2 with 3-PSS design.</w:t>
      </w:r>
    </w:p>
    <w:p w14:paraId="0C9F0AE7" w14:textId="740B2FB0" w:rsidR="006F5F89" w:rsidRDefault="006F5F89" w:rsidP="006F5F89">
      <w:pPr>
        <w:jc w:val="both"/>
      </w:pPr>
      <w:r>
        <w:lastRenderedPageBreak/>
        <w:t>Considering the above points, we see the increase in the overall searcher complexity is less than 2X. In fact, our detailed evaluation shows the searcher complexity increases only by at most</w:t>
      </w:r>
      <w:r w:rsidR="003F6B14">
        <w:t xml:space="preserve"> 50% (or</w:t>
      </w:r>
      <w:r>
        <w:t xml:space="preserve"> ~1.5X</w:t>
      </w:r>
      <w:r w:rsidR="003F6B14">
        <w:t>)</w:t>
      </w:r>
      <w:r>
        <w:t xml:space="preserve"> depending on the different factors such as sampling rate, subcarrier spacing, sync periodicity, number of SSS hypotheses, etc. </w:t>
      </w:r>
    </w:p>
    <w:p w14:paraId="4C71EF7F" w14:textId="77777777" w:rsidR="006F5F89" w:rsidRDefault="006F5F89" w:rsidP="006F5F89">
      <w:pPr>
        <w:jc w:val="both"/>
      </w:pPr>
      <w:r w:rsidRPr="00F9284A">
        <w:rPr>
          <w:b/>
          <w:u w:val="single"/>
        </w:rPr>
        <w:t>Observation 1:</w:t>
      </w:r>
      <w:r>
        <w:t xml:space="preserve"> the increase in the overall searcher complexity is typically less than 50% when there are 3 PSS sequences compared to 1 PSS.</w:t>
      </w:r>
    </w:p>
    <w:p w14:paraId="49FDC217" w14:textId="77777777" w:rsidR="006F5F89" w:rsidRDefault="006F5F89" w:rsidP="006F5F89">
      <w:pPr>
        <w:pStyle w:val="Heading2"/>
      </w:pPr>
      <w:bookmarkStart w:id="45" w:name="_Ref478116791"/>
      <w:r>
        <w:t>Performance</w:t>
      </w:r>
      <w:bookmarkEnd w:id="45"/>
      <w:r>
        <w:t xml:space="preserve"> </w:t>
      </w:r>
    </w:p>
    <w:p w14:paraId="08E65E6C" w14:textId="13F2D5B8" w:rsidR="00FE7634" w:rsidRDefault="006F5F89" w:rsidP="006F5F89">
      <w:pPr>
        <w:jc w:val="both"/>
      </w:pPr>
      <w:r>
        <w:t xml:space="preserve">In what follows, we compare the 3-PSS and 1-PSS designs considering various aspects related to the performance and operation of the network. </w:t>
      </w:r>
    </w:p>
    <w:p w14:paraId="10220BB7" w14:textId="77777777" w:rsidR="00FC7D77" w:rsidRDefault="00FC7D77" w:rsidP="006F5F89">
      <w:pPr>
        <w:jc w:val="both"/>
        <w:rPr>
          <w:rStyle w:val="Strong"/>
          <w:sz w:val="22"/>
        </w:rPr>
      </w:pPr>
    </w:p>
    <w:p w14:paraId="074C9A08" w14:textId="05282DCC" w:rsidR="006F5F89" w:rsidRPr="00FE7634" w:rsidRDefault="00FE7634" w:rsidP="006F5F89">
      <w:pPr>
        <w:jc w:val="both"/>
        <w:rPr>
          <w:rStyle w:val="Strong"/>
          <w:sz w:val="22"/>
        </w:rPr>
      </w:pPr>
      <w:r w:rsidRPr="00FE7634">
        <w:rPr>
          <w:rStyle w:val="Strong"/>
          <w:sz w:val="22"/>
        </w:rPr>
        <w:t xml:space="preserve">Single Frequency Network </w:t>
      </w:r>
      <w:r w:rsidR="006835F9">
        <w:rPr>
          <w:rStyle w:val="Strong"/>
          <w:sz w:val="22"/>
        </w:rPr>
        <w:t>(SFN)</w:t>
      </w:r>
    </w:p>
    <w:p w14:paraId="456F0884" w14:textId="14391488" w:rsidR="00FE7634" w:rsidRDefault="006835F9" w:rsidP="006F5F89">
      <w:pPr>
        <w:jc w:val="both"/>
      </w:pPr>
      <w:r>
        <w:t xml:space="preserve">One benefit of the 1-PSS design pointed out by some companies is regarding the implementation of a single frequency network where multiple TRPs transmit the same </w:t>
      </w:r>
      <w:r w:rsidR="003F6B14">
        <w:t xml:space="preserve">SS </w:t>
      </w:r>
      <w:r w:rsidR="00FC7D77">
        <w:t xml:space="preserve">(PSS and SSS). We note that even with 3-PSS design, SFN may be implemented by letting all the TRPs in an area use the same PSS id and SSS id. One may argue that the choices for SSS id is reduced by a factor of 3, if the network chooses to select only a single PSS id out of 3 ids. However as discussed in Section </w:t>
      </w:r>
      <w:r w:rsidR="00FC7D77">
        <w:fldChar w:fldCharType="begin"/>
      </w:r>
      <w:r w:rsidR="00FC7D77">
        <w:instrText xml:space="preserve"> REF _Ref478026256 \r \h </w:instrText>
      </w:r>
      <w:r w:rsidR="00FC7D77">
        <w:fldChar w:fldCharType="separate"/>
      </w:r>
      <w:r w:rsidR="004824F0">
        <w:t>4</w:t>
      </w:r>
      <w:r w:rsidR="00FC7D77">
        <w:fldChar w:fldCharType="end"/>
      </w:r>
      <w:r w:rsidR="00FC7D77">
        <w:t xml:space="preserve">, the space of physical cell ids is increased by a factor of 2 for NR compared to rel-8 LTE. Also in the case of SFN operation, much less number of physical cell ids are required as many TRPs </w:t>
      </w:r>
      <w:r w:rsidR="000A0318">
        <w:t>are assigned</w:t>
      </w:r>
      <w:r w:rsidR="00FC7D77">
        <w:t xml:space="preserve"> the same physical cell id.</w:t>
      </w:r>
    </w:p>
    <w:p w14:paraId="116C9418" w14:textId="77777777" w:rsidR="00FC7D77" w:rsidRDefault="00FC7D77" w:rsidP="006F5F89">
      <w:pPr>
        <w:jc w:val="both"/>
      </w:pPr>
    </w:p>
    <w:p w14:paraId="20BDE7F8" w14:textId="77777777" w:rsidR="006F5F89" w:rsidRPr="00DD428F" w:rsidRDefault="006F5F89" w:rsidP="006F5F89">
      <w:pPr>
        <w:jc w:val="both"/>
        <w:rPr>
          <w:rStyle w:val="Strong"/>
          <w:sz w:val="22"/>
        </w:rPr>
      </w:pPr>
      <w:r w:rsidRPr="00DD428F">
        <w:rPr>
          <w:rStyle w:val="Strong"/>
          <w:sz w:val="22"/>
        </w:rPr>
        <w:t>False detection issue</w:t>
      </w:r>
    </w:p>
    <w:p w14:paraId="3078DE60" w14:textId="77777777" w:rsidR="006F5F89" w:rsidRDefault="006F5F89" w:rsidP="006F5F89">
      <w:pPr>
        <w:jc w:val="both"/>
      </w:pPr>
      <w:r>
        <w:t>With 3-PSS design and similar to rel-8 LTE, the physical cell id can be signalled jointly using both PSS and SSS. We note that SSS signal should still carry the full information about the physical cell id (i.e. there is at least 1 SSS sequence for each physical cell id) in order to avoid cell id misdetection in a synchronous multi-cell scenario. Hence, the benefit of carrying a part of the physical cell id through PSS is simplifying the SSS detection by reducing the search to a subset of the SSS sequence pool.</w:t>
      </w:r>
    </w:p>
    <w:p w14:paraId="27F7D514" w14:textId="77777777" w:rsidR="006F5F89" w:rsidRDefault="006F5F89" w:rsidP="006F5F89">
      <w:pPr>
        <w:jc w:val="both"/>
      </w:pPr>
      <w:r>
        <w:t>It should immediately be clear that there is a trade-off between PSS false alarm (FA) and SSS FA probabilities:</w:t>
      </w:r>
    </w:p>
    <w:p w14:paraId="69B62FB0" w14:textId="77777777" w:rsidR="006F5F89" w:rsidRDefault="006F5F89" w:rsidP="006F5F89">
      <w:pPr>
        <w:pStyle w:val="ListParagraph"/>
        <w:numPr>
          <w:ilvl w:val="0"/>
          <w:numId w:val="11"/>
        </w:numPr>
        <w:jc w:val="both"/>
        <w:rPr>
          <w:rFonts w:ascii="Times New Roman" w:hAnsi="Times New Roman"/>
          <w:sz w:val="20"/>
          <w:szCs w:val="20"/>
        </w:rPr>
      </w:pPr>
      <w:r w:rsidRPr="00497AD1">
        <w:rPr>
          <w:rFonts w:ascii="Times New Roman" w:hAnsi="Times New Roman"/>
          <w:sz w:val="20"/>
          <w:szCs w:val="20"/>
        </w:rPr>
        <w:t>With</w:t>
      </w:r>
      <w:r>
        <w:rPr>
          <w:rFonts w:ascii="Times New Roman" w:hAnsi="Times New Roman"/>
          <w:sz w:val="20"/>
          <w:szCs w:val="20"/>
        </w:rPr>
        <w:t xml:space="preserve"> 1-PSS design, we expect lower PSS FA, but larger SSS FA (as the whole SSS pool must be searched over) </w:t>
      </w:r>
    </w:p>
    <w:p w14:paraId="0D506176" w14:textId="77777777" w:rsidR="006F5F89" w:rsidRDefault="006F5F89" w:rsidP="006F5F89">
      <w:pPr>
        <w:pStyle w:val="ListParagraph"/>
        <w:numPr>
          <w:ilvl w:val="0"/>
          <w:numId w:val="11"/>
        </w:numPr>
        <w:jc w:val="both"/>
        <w:rPr>
          <w:rFonts w:ascii="Times New Roman" w:hAnsi="Times New Roman"/>
          <w:sz w:val="20"/>
          <w:szCs w:val="20"/>
        </w:rPr>
      </w:pPr>
      <w:r>
        <w:rPr>
          <w:rFonts w:ascii="Times New Roman" w:hAnsi="Times New Roman"/>
          <w:sz w:val="20"/>
          <w:szCs w:val="20"/>
        </w:rPr>
        <w:t>With 3-PSS design, the SSS search space can be reduced by a factor of 3 and we expect lower SSS FA while potentially having larger PSS FA</w:t>
      </w:r>
    </w:p>
    <w:p w14:paraId="5FB79C45" w14:textId="77777777" w:rsidR="006F5F89" w:rsidRDefault="006F5F89" w:rsidP="006F5F89">
      <w:pPr>
        <w:jc w:val="both"/>
      </w:pPr>
      <w:r>
        <w:t>We further note the following</w:t>
      </w:r>
    </w:p>
    <w:p w14:paraId="21F2E9F2" w14:textId="7693B891" w:rsidR="006F5F89" w:rsidRDefault="006F5F89" w:rsidP="006F5F89">
      <w:pPr>
        <w:pStyle w:val="ListParagraph"/>
        <w:numPr>
          <w:ilvl w:val="0"/>
          <w:numId w:val="11"/>
        </w:numPr>
        <w:jc w:val="both"/>
        <w:rPr>
          <w:rFonts w:ascii="Times New Roman" w:hAnsi="Times New Roman"/>
          <w:sz w:val="20"/>
          <w:szCs w:val="20"/>
        </w:rPr>
      </w:pPr>
      <w:r>
        <w:rPr>
          <w:rFonts w:ascii="Times New Roman" w:hAnsi="Times New Roman"/>
          <w:sz w:val="20"/>
          <w:szCs w:val="20"/>
        </w:rPr>
        <w:t xml:space="preserve">SSS processing is much less complex compared to PSS. </w:t>
      </w:r>
      <w:r w:rsidR="001D569A">
        <w:rPr>
          <w:rFonts w:ascii="Times New Roman" w:hAnsi="Times New Roman"/>
          <w:sz w:val="20"/>
          <w:szCs w:val="20"/>
        </w:rPr>
        <w:t>Therefore,</w:t>
      </w:r>
      <w:r>
        <w:rPr>
          <w:rFonts w:ascii="Times New Roman" w:hAnsi="Times New Roman"/>
          <w:sz w:val="20"/>
          <w:szCs w:val="20"/>
        </w:rPr>
        <w:t xml:space="preserve"> after running the PSS processing block, the searcher can always pass many PSS peaks to the SSS detection block (many of them may be wrong hypotheses) for further processing. </w:t>
      </w:r>
    </w:p>
    <w:p w14:paraId="7F05AB72" w14:textId="77777777" w:rsidR="006F5F89" w:rsidRPr="00CC0DA2" w:rsidRDefault="006F5F89" w:rsidP="006F5F89">
      <w:pPr>
        <w:pStyle w:val="ListParagraph"/>
        <w:numPr>
          <w:ilvl w:val="1"/>
          <w:numId w:val="11"/>
        </w:numPr>
        <w:jc w:val="both"/>
        <w:rPr>
          <w:rFonts w:ascii="Times New Roman" w:hAnsi="Times New Roman"/>
          <w:sz w:val="20"/>
          <w:szCs w:val="20"/>
        </w:rPr>
      </w:pPr>
      <w:r>
        <w:rPr>
          <w:rFonts w:ascii="Times New Roman" w:hAnsi="Times New Roman"/>
          <w:sz w:val="20"/>
          <w:szCs w:val="20"/>
        </w:rPr>
        <w:t>Therefore, PSS FA, by itself, may not be a relevant metric.</w:t>
      </w:r>
    </w:p>
    <w:p w14:paraId="178F4002" w14:textId="77777777" w:rsidR="006F5F89" w:rsidRDefault="006F5F89" w:rsidP="006F5F89">
      <w:pPr>
        <w:pStyle w:val="ListParagraph"/>
        <w:numPr>
          <w:ilvl w:val="0"/>
          <w:numId w:val="11"/>
        </w:numPr>
        <w:jc w:val="both"/>
        <w:rPr>
          <w:rFonts w:ascii="Times New Roman" w:hAnsi="Times New Roman"/>
          <w:sz w:val="20"/>
          <w:szCs w:val="20"/>
        </w:rPr>
      </w:pPr>
      <w:r>
        <w:rPr>
          <w:rFonts w:ascii="Times New Roman" w:hAnsi="Times New Roman"/>
          <w:sz w:val="20"/>
          <w:szCs w:val="20"/>
        </w:rPr>
        <w:t>PBCH decoding is relatively high complex and can significantly increase the power consumption as it may require receiving and processing multiple instances of the PBCH channel.</w:t>
      </w:r>
    </w:p>
    <w:p w14:paraId="6D974F7C" w14:textId="77777777" w:rsidR="006F5F89" w:rsidRDefault="006F5F89" w:rsidP="006F5F89">
      <w:pPr>
        <w:pStyle w:val="ListParagraph"/>
        <w:numPr>
          <w:ilvl w:val="1"/>
          <w:numId w:val="11"/>
        </w:numPr>
        <w:jc w:val="both"/>
        <w:rPr>
          <w:rFonts w:ascii="Times New Roman" w:hAnsi="Times New Roman"/>
          <w:sz w:val="20"/>
          <w:szCs w:val="20"/>
        </w:rPr>
      </w:pPr>
      <w:r>
        <w:rPr>
          <w:rFonts w:ascii="Times New Roman" w:hAnsi="Times New Roman"/>
          <w:sz w:val="20"/>
          <w:szCs w:val="20"/>
        </w:rPr>
        <w:t>Therefore, SSS detection should be very reliable to detect and block the wrong hypos passed by the PSS processing block.</w:t>
      </w:r>
    </w:p>
    <w:p w14:paraId="60D1422E" w14:textId="77777777" w:rsidR="006F5F89" w:rsidRDefault="006F5F89" w:rsidP="006F5F89">
      <w:pPr>
        <w:pStyle w:val="ListParagraph"/>
        <w:numPr>
          <w:ilvl w:val="0"/>
          <w:numId w:val="11"/>
        </w:numPr>
        <w:jc w:val="both"/>
        <w:rPr>
          <w:rFonts w:ascii="Times New Roman" w:hAnsi="Times New Roman"/>
          <w:sz w:val="20"/>
          <w:szCs w:val="20"/>
        </w:rPr>
      </w:pPr>
      <w:r>
        <w:rPr>
          <w:rFonts w:ascii="Times New Roman" w:hAnsi="Times New Roman"/>
          <w:sz w:val="20"/>
          <w:szCs w:val="20"/>
        </w:rPr>
        <w:t xml:space="preserve">It will be shortly discussed that 1-PSS design may not be able to provide a reliable timing reference for SSS detection, and hence multiple SSS detection trials (with different timings) may be needed for each passed PSS hypo. This further signifies the fact that SSS detection must be reliable to detect all the wrong hypotheses. </w:t>
      </w:r>
    </w:p>
    <w:p w14:paraId="56E4BB8C" w14:textId="77777777" w:rsidR="006F5F89" w:rsidRDefault="006F5F89" w:rsidP="006F5F89">
      <w:pPr>
        <w:jc w:val="both"/>
      </w:pPr>
      <w:r>
        <w:t xml:space="preserve">Considering the above points, it seems suitable to have a more reliable SSS design if we can trade-off between PSS and SSS reliabilities. </w:t>
      </w:r>
    </w:p>
    <w:p w14:paraId="1FFBC5B9" w14:textId="21B10B67" w:rsidR="006F5F89" w:rsidRDefault="00E3114D" w:rsidP="006F5F89">
      <w:pPr>
        <w:jc w:val="both"/>
      </w:pPr>
      <w:r>
        <w:fldChar w:fldCharType="begin"/>
      </w:r>
      <w:r>
        <w:instrText xml:space="preserve"> REF _Ref478040768 \h </w:instrText>
      </w:r>
      <w:r>
        <w:fldChar w:fldCharType="separate"/>
      </w:r>
      <w:r w:rsidR="004824F0">
        <w:t xml:space="preserve">Figure </w:t>
      </w:r>
      <w:r w:rsidR="004824F0">
        <w:rPr>
          <w:noProof/>
        </w:rPr>
        <w:t>7</w:t>
      </w:r>
      <w:r>
        <w:fldChar w:fldCharType="end"/>
      </w:r>
      <w:r>
        <w:t xml:space="preserve"> </w:t>
      </w:r>
      <w:r w:rsidR="006F5F89">
        <w:t xml:space="preserve">below shows when the SSS detection is reduced to a smaller search space, we can gain 0.5-1dB. This result is based on simulating the SSS detection performance (When time and frequency is given) on an AWGN channel with single receive antenna, and the target FA probability was set to 1%. Note that in the case where the search space is larger, a higher threshold is needed to guarantee the same FA probability this in return would result in degrading the detection probability. </w:t>
      </w:r>
    </w:p>
    <w:p w14:paraId="18DD1836" w14:textId="77777777" w:rsidR="006F5F89" w:rsidRDefault="006F5F89" w:rsidP="006F5F89">
      <w:pPr>
        <w:keepNext/>
        <w:jc w:val="center"/>
      </w:pPr>
      <w:r w:rsidRPr="00CC0DA2">
        <w:rPr>
          <w:noProof/>
          <w:lang w:val="en-US"/>
        </w:rPr>
        <w:lastRenderedPageBreak/>
        <w:drawing>
          <wp:inline distT="0" distB="0" distL="0" distR="0" wp14:anchorId="20C0294B" wp14:editId="06FCF280">
            <wp:extent cx="3855765" cy="2699309"/>
            <wp:effectExtent l="0" t="0" r="0" b="635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85"/>
                    <a:stretch>
                      <a:fillRect/>
                    </a:stretch>
                  </pic:blipFill>
                  <pic:spPr>
                    <a:xfrm>
                      <a:off x="0" y="0"/>
                      <a:ext cx="3863839" cy="2704961"/>
                    </a:xfrm>
                    <a:prstGeom prst="rect">
                      <a:avLst/>
                    </a:prstGeom>
                  </pic:spPr>
                </pic:pic>
              </a:graphicData>
            </a:graphic>
          </wp:inline>
        </w:drawing>
      </w:r>
    </w:p>
    <w:p w14:paraId="74F68676" w14:textId="0C2AA533" w:rsidR="006F5F89" w:rsidRDefault="006F5F89" w:rsidP="006F5F89">
      <w:pPr>
        <w:pStyle w:val="Caption"/>
        <w:jc w:val="center"/>
      </w:pPr>
      <w:bookmarkStart w:id="46" w:name="_Ref478040768"/>
      <w:r>
        <w:t xml:space="preserve">Figure </w:t>
      </w:r>
      <w:r w:rsidR="00A82D73">
        <w:fldChar w:fldCharType="begin"/>
      </w:r>
      <w:r w:rsidR="00A82D73">
        <w:instrText xml:space="preserve"> SEQ Figure \* ARABIC </w:instrText>
      </w:r>
      <w:r w:rsidR="00A82D73">
        <w:fldChar w:fldCharType="separate"/>
      </w:r>
      <w:r w:rsidR="004824F0">
        <w:rPr>
          <w:noProof/>
        </w:rPr>
        <w:t>7</w:t>
      </w:r>
      <w:r w:rsidR="00A82D73">
        <w:rPr>
          <w:noProof/>
        </w:rPr>
        <w:fldChar w:fldCharType="end"/>
      </w:r>
      <w:bookmarkEnd w:id="46"/>
      <w:r>
        <w:t>: SSS detection -- false detection issue</w:t>
      </w:r>
    </w:p>
    <w:p w14:paraId="30915B92" w14:textId="77777777" w:rsidR="006F5F89" w:rsidRDefault="006F5F89" w:rsidP="006F5F89">
      <w:pPr>
        <w:jc w:val="both"/>
      </w:pPr>
    </w:p>
    <w:p w14:paraId="5372CFDF" w14:textId="77777777" w:rsidR="006F5F89" w:rsidRDefault="006F5F89" w:rsidP="006F5F89">
      <w:pPr>
        <w:jc w:val="both"/>
      </w:pPr>
      <w:r w:rsidRPr="00F9284A">
        <w:rPr>
          <w:b/>
          <w:u w:val="single"/>
        </w:rPr>
        <w:t xml:space="preserve">Observation </w:t>
      </w:r>
      <w:r>
        <w:rPr>
          <w:b/>
          <w:u w:val="single"/>
        </w:rPr>
        <w:t>2</w:t>
      </w:r>
      <w:r w:rsidRPr="00F9284A">
        <w:rPr>
          <w:b/>
          <w:u w:val="single"/>
        </w:rPr>
        <w:t>:</w:t>
      </w:r>
      <w:r>
        <w:t xml:space="preserve"> limiting the SSS detection to a reduced search space (enabled by 3-PSS design) can improve the SSS detection by 0.5-1dB.</w:t>
      </w:r>
    </w:p>
    <w:p w14:paraId="13E042CA" w14:textId="77777777" w:rsidR="006F5F89" w:rsidRPr="00DD428F" w:rsidRDefault="006F5F89" w:rsidP="006F5F89">
      <w:pPr>
        <w:jc w:val="both"/>
        <w:rPr>
          <w:rStyle w:val="Strong"/>
          <w:sz w:val="22"/>
        </w:rPr>
      </w:pPr>
      <w:r w:rsidRPr="00DD428F">
        <w:rPr>
          <w:rStyle w:val="Strong"/>
          <w:sz w:val="22"/>
        </w:rPr>
        <w:t>Reliability of the reference</w:t>
      </w:r>
    </w:p>
    <w:p w14:paraId="1D6F054B" w14:textId="77777777" w:rsidR="006F5F89" w:rsidRDefault="006F5F89" w:rsidP="006F5F89">
      <w:pPr>
        <w:jc w:val="both"/>
      </w:pPr>
      <w:r>
        <w:t>PSS is the reference for SSS detection. At bare minimum, PSS should provide both timing and frequency. It may also be able to provide a phase reference for SSS detection, in this case SSS can be detected coherently after estimating phase (and channel) using the corresponding received PSS signal.</w:t>
      </w:r>
    </w:p>
    <w:p w14:paraId="472AD3C8" w14:textId="77777777" w:rsidR="006F5F89" w:rsidRDefault="006F5F89" w:rsidP="006F5F89">
      <w:pPr>
        <w:jc w:val="both"/>
      </w:pPr>
      <w:r>
        <w:t>With 1-PSS design, the UE receives a PSS signal which is the superposition of the signals transmitted by all the (synchronous) neighbouring cells. In what follows, we will argue this combined signal may not be able to provide a reliable (time, frequency and/or phase) reference for SSS detection.</w:t>
      </w:r>
    </w:p>
    <w:p w14:paraId="3DBCEBC7" w14:textId="77777777" w:rsidR="006F5F89" w:rsidRPr="00DD428F" w:rsidRDefault="006F5F89" w:rsidP="006F5F89">
      <w:pPr>
        <w:jc w:val="both"/>
        <w:rPr>
          <w:rStyle w:val="Strong"/>
        </w:rPr>
      </w:pPr>
      <w:r>
        <w:rPr>
          <w:rStyle w:val="Strong"/>
        </w:rPr>
        <w:t>Timing reference issue</w:t>
      </w:r>
    </w:p>
    <w:p w14:paraId="13AE0D15" w14:textId="77777777" w:rsidR="006F5F89" w:rsidRDefault="006F5F89" w:rsidP="006F5F89">
      <w:pPr>
        <w:jc w:val="both"/>
      </w:pPr>
      <w:r>
        <w:t xml:space="preserve">The timing is estimated through the received [superimposed] PSS signal with potentially a very large effective delay spread. Noting that SSS detection is very sensitive to timing offset, the estimated timing may not be sufficiently reliable for detecting SSS signals from the multiple cells. The solution may be to check multiple timing hypos for SSS detection. This would increase both the complexity and the chance of false detection. </w:t>
      </w:r>
    </w:p>
    <w:p w14:paraId="733825B9" w14:textId="77777777" w:rsidR="006F5F89" w:rsidRPr="00DD428F" w:rsidRDefault="006F5F89" w:rsidP="006F5F89">
      <w:pPr>
        <w:jc w:val="both"/>
        <w:rPr>
          <w:rStyle w:val="Strong"/>
        </w:rPr>
      </w:pPr>
      <w:r>
        <w:rPr>
          <w:rStyle w:val="Strong"/>
        </w:rPr>
        <w:t>Frequency reference issue</w:t>
      </w:r>
    </w:p>
    <w:p w14:paraId="4C0C2889" w14:textId="01B9272B" w:rsidR="006F5F89" w:rsidRDefault="006F5F89" w:rsidP="006F5F89">
      <w:pPr>
        <w:jc w:val="both"/>
      </w:pPr>
      <w:r>
        <w:t>The frequency offset is estimated using the received PSS signal and should be compensated before SSS detection. Although the neighbouring synchronous cells are expected to be tightly aligned in frequency, there may some scenarios in which the PSS fails to provide a good frequency reference. One such scenario is shown in</w:t>
      </w:r>
      <w:r w:rsidR="00E3114D">
        <w:t xml:space="preserve"> </w:t>
      </w:r>
      <w:r w:rsidR="00E3114D">
        <w:fldChar w:fldCharType="begin"/>
      </w:r>
      <w:r w:rsidR="00E3114D">
        <w:instrText xml:space="preserve"> REF _Ref478042765 \h </w:instrText>
      </w:r>
      <w:r w:rsidR="00E3114D">
        <w:fldChar w:fldCharType="separate"/>
      </w:r>
      <w:r w:rsidR="004824F0">
        <w:t xml:space="preserve">Figure </w:t>
      </w:r>
      <w:r w:rsidR="004824F0">
        <w:rPr>
          <w:noProof/>
        </w:rPr>
        <w:t>8</w:t>
      </w:r>
      <w:r w:rsidR="00E3114D">
        <w:fldChar w:fldCharType="end"/>
      </w:r>
      <w:r>
        <w:t>, where a high-speed UE is moving between two cells, estimating the frequency offset using the PSS from one cell and trying to detect SSS from another cell.</w:t>
      </w:r>
    </w:p>
    <w:p w14:paraId="097BF334" w14:textId="77777777" w:rsidR="006F5F89" w:rsidRDefault="006F5F89" w:rsidP="006F5F89">
      <w:pPr>
        <w:jc w:val="both"/>
      </w:pPr>
    </w:p>
    <w:p w14:paraId="732DC6CA" w14:textId="77777777" w:rsidR="006F5F89" w:rsidRDefault="006F5F89" w:rsidP="006F5F89">
      <w:pPr>
        <w:keepNext/>
        <w:jc w:val="center"/>
      </w:pPr>
      <w:r>
        <w:rPr>
          <w:noProof/>
          <w:lang w:val="en-US"/>
        </w:rPr>
        <w:drawing>
          <wp:inline distT="0" distB="0" distL="0" distR="0" wp14:anchorId="30EFBA38" wp14:editId="77C7C624">
            <wp:extent cx="3596640" cy="902335"/>
            <wp:effectExtent l="0" t="0" r="381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3596640" cy="902335"/>
                    </a:xfrm>
                    <a:prstGeom prst="rect">
                      <a:avLst/>
                    </a:prstGeom>
                    <a:noFill/>
                  </pic:spPr>
                </pic:pic>
              </a:graphicData>
            </a:graphic>
          </wp:inline>
        </w:drawing>
      </w:r>
    </w:p>
    <w:p w14:paraId="3E30165D" w14:textId="09E61529" w:rsidR="006F5F89" w:rsidRDefault="006F5F89" w:rsidP="006F5F89">
      <w:pPr>
        <w:pStyle w:val="Caption"/>
        <w:jc w:val="center"/>
      </w:pPr>
      <w:bookmarkStart w:id="47" w:name="_Ref478042765"/>
      <w:r>
        <w:t xml:space="preserve">Figure </w:t>
      </w:r>
      <w:r w:rsidR="00A82D73">
        <w:fldChar w:fldCharType="begin"/>
      </w:r>
      <w:r w:rsidR="00A82D73">
        <w:instrText xml:space="preserve"> SEQ Figure \* ARABIC </w:instrText>
      </w:r>
      <w:r w:rsidR="00A82D73">
        <w:fldChar w:fldCharType="separate"/>
      </w:r>
      <w:r w:rsidR="004824F0">
        <w:rPr>
          <w:noProof/>
        </w:rPr>
        <w:t>8</w:t>
      </w:r>
      <w:r w:rsidR="00A82D73">
        <w:rPr>
          <w:noProof/>
        </w:rPr>
        <w:fldChar w:fldCharType="end"/>
      </w:r>
      <w:bookmarkEnd w:id="47"/>
      <w:r>
        <w:t>: high-speed scenario -- frequency reference issue</w:t>
      </w:r>
    </w:p>
    <w:p w14:paraId="55D6C5AD" w14:textId="77777777" w:rsidR="006F5F89" w:rsidRDefault="006F5F89" w:rsidP="006F5F89">
      <w:pPr>
        <w:jc w:val="both"/>
      </w:pPr>
    </w:p>
    <w:p w14:paraId="2B6A5A29" w14:textId="7FF89B3C" w:rsidR="006F5F89" w:rsidRDefault="006F5F89" w:rsidP="006F5F89">
      <w:pPr>
        <w:jc w:val="both"/>
      </w:pPr>
      <w:r>
        <w:lastRenderedPageBreak/>
        <w:t xml:space="preserve">In this figure, </w:t>
      </w:r>
      <m:oMath>
        <m:sSub>
          <m:sSubPr>
            <m:ctrlPr>
              <w:rPr>
                <w:rFonts w:ascii="Cambria Math" w:hAnsi="Cambria Math"/>
                <w:i/>
              </w:rPr>
            </m:ctrlPr>
          </m:sSubPr>
          <m:e>
            <m:r>
              <w:rPr>
                <w:rFonts w:ascii="Cambria Math" w:hAnsi="Cambria Math"/>
              </w:rPr>
              <m:t>f</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f</m:t>
            </m:r>
          </m:e>
          <m:sub>
            <m:r>
              <w:rPr>
                <w:rFonts w:ascii="Cambria Math" w:hAnsi="Cambria Math"/>
              </w:rPr>
              <m:t>2</m:t>
            </m:r>
          </m:sub>
        </m:sSub>
      </m:oMath>
      <w:r>
        <w:t xml:space="preserve"> are the frequency offset (relative to the UE) of the received signals from the two cells. </w:t>
      </w:r>
      <m:oMath>
        <m:sSub>
          <m:sSubPr>
            <m:ctrlPr>
              <w:rPr>
                <w:rFonts w:ascii="Cambria Math" w:hAnsi="Cambria Math"/>
                <w:i/>
              </w:rPr>
            </m:ctrlPr>
          </m:sSubPr>
          <m:e>
            <m:r>
              <w:rPr>
                <w:rFonts w:ascii="Cambria Math" w:hAnsi="Cambria Math"/>
              </w:rPr>
              <m:t>f</m:t>
            </m:r>
          </m:e>
          <m:sub>
            <m:r>
              <w:rPr>
                <w:rFonts w:ascii="Cambria Math" w:hAnsi="Cambria Math"/>
              </w:rPr>
              <m:t>0</m:t>
            </m:r>
          </m:sub>
        </m:sSub>
      </m:oMath>
      <w:r>
        <w:t xml:space="preserve"> is the carrier frequency offset of the UE, and </w:t>
      </w:r>
      <m:oMath>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vf</m:t>
                </m:r>
              </m:e>
              <m:sub>
                <m:r>
                  <w:rPr>
                    <w:rFonts w:ascii="Cambria Math" w:hAnsi="Cambria Math"/>
                  </w:rPr>
                  <m:t>c</m:t>
                </m:r>
              </m:sub>
            </m:sSub>
          </m:num>
          <m:den>
            <m:r>
              <w:rPr>
                <w:rFonts w:ascii="Cambria Math" w:hAnsi="Cambria Math"/>
              </w:rPr>
              <m:t>C</m:t>
            </m:r>
          </m:den>
        </m:f>
        <m:func>
          <m:funcPr>
            <m:ctrlPr>
              <w:rPr>
                <w:rFonts w:ascii="Cambria Math" w:hAnsi="Cambria Math"/>
                <w:i/>
              </w:rPr>
            </m:ctrlPr>
          </m:funcPr>
          <m:fName>
            <m:r>
              <m:rPr>
                <m:sty m:val="p"/>
              </m:rPr>
              <w:rPr>
                <w:rFonts w:ascii="Cambria Math" w:hAnsi="Cambria Math"/>
              </w:rPr>
              <m:t>cos</m:t>
            </m:r>
          </m:fName>
          <m:e>
            <m:r>
              <w:rPr>
                <w:rFonts w:ascii="Cambria Math" w:hAnsi="Cambria Math"/>
              </w:rPr>
              <m:t>α</m:t>
            </m:r>
          </m:e>
        </m:func>
      </m:oMath>
      <w:r>
        <w:t xml:space="preserve"> is the Doppler shift. The UE’s estimation of frequency offset </w:t>
      </w:r>
      <m:oMath>
        <m:sSub>
          <m:sSubPr>
            <m:ctrlPr>
              <w:rPr>
                <w:rFonts w:ascii="Cambria Math" w:hAnsi="Cambria Math"/>
                <w:i/>
              </w:rPr>
            </m:ctrlPr>
          </m:sSubPr>
          <m:e>
            <m:r>
              <w:rPr>
                <w:rFonts w:ascii="Cambria Math" w:hAnsi="Cambria Math"/>
              </w:rPr>
              <m:t>f</m:t>
            </m:r>
          </m:e>
          <m:sub>
            <m:r>
              <w:rPr>
                <w:rFonts w:ascii="Cambria Math" w:hAnsi="Cambria Math"/>
              </w:rPr>
              <m:t>1</m:t>
            </m:r>
          </m:sub>
        </m:sSub>
      </m:oMath>
      <w:r>
        <w:t xml:space="preserve"> using the PSS transmitted by the first cell is </w:t>
      </w:r>
      <m:oMath>
        <m:sSub>
          <m:sSubPr>
            <m:ctrlPr>
              <w:rPr>
                <w:rFonts w:ascii="Cambria Math" w:hAnsi="Cambria Math"/>
                <w:i/>
              </w:rPr>
            </m:ctrlPr>
          </m:sSubPr>
          <m:e>
            <m:r>
              <w:rPr>
                <w:rFonts w:ascii="Cambria Math" w:hAnsi="Cambria Math"/>
              </w:rPr>
              <m:t>f</m:t>
            </m:r>
          </m:e>
          <m:sub>
            <m:r>
              <w:rPr>
                <w:rFonts w:ascii="Cambria Math" w:hAnsi="Cambria Math"/>
              </w:rPr>
              <m:t>1</m:t>
            </m:r>
          </m:sub>
        </m:sSub>
        <m:r>
          <w:rPr>
            <w:rFonts w:ascii="Cambria Math" w:hAnsi="Cambria Math"/>
          </w:rPr>
          <m:t>+</m:t>
        </m:r>
        <m:r>
          <m:rPr>
            <m:sty m:val="p"/>
          </m:rPr>
          <w:rPr>
            <w:rFonts w:ascii="Cambria Math" w:hAnsi="Cambria Math"/>
          </w:rPr>
          <m:t>Δ</m:t>
        </m:r>
        <m:r>
          <w:rPr>
            <w:rFonts w:ascii="Cambria Math" w:hAnsi="Cambria Math"/>
          </w:rPr>
          <m:t>f</m:t>
        </m:r>
      </m:oMath>
      <w:r>
        <w:t xml:space="preserve">, where </w:t>
      </w:r>
      <m:oMath>
        <m:r>
          <m:rPr>
            <m:sty m:val="p"/>
          </m:rPr>
          <w:rPr>
            <w:rFonts w:ascii="Cambria Math" w:hAnsi="Cambria Math"/>
          </w:rPr>
          <m:t>Δ</m:t>
        </m:r>
        <m:r>
          <w:rPr>
            <w:rFonts w:ascii="Cambria Math" w:hAnsi="Cambria Math"/>
          </w:rPr>
          <m:t>f</m:t>
        </m:r>
      </m:oMath>
      <w:r>
        <w:t xml:space="preserve"> is the estimation error. This will result in an effective frequency offset of </w:t>
      </w:r>
      <m:oMath>
        <m:sSub>
          <m:sSubPr>
            <m:ctrlPr>
              <w:rPr>
                <w:rFonts w:ascii="Cambria Math" w:hAnsi="Cambria Math"/>
                <w:i/>
              </w:rPr>
            </m:ctrlPr>
          </m:sSubPr>
          <m:e>
            <m:acc>
              <m:accPr>
                <m:ctrlPr>
                  <w:rPr>
                    <w:rFonts w:ascii="Cambria Math" w:hAnsi="Cambria Math"/>
                    <w:i/>
                  </w:rPr>
                </m:ctrlPr>
              </m:accPr>
              <m:e>
                <m:r>
                  <w:rPr>
                    <w:rFonts w:ascii="Cambria Math" w:hAnsi="Cambria Math"/>
                  </w:rPr>
                  <m:t>f</m:t>
                </m:r>
              </m:e>
            </m:acc>
          </m:e>
          <m:sub>
            <m:r>
              <w:rPr>
                <w:rFonts w:ascii="Cambria Math" w:hAnsi="Cambria Math"/>
              </w:rPr>
              <m:t>2</m:t>
            </m:r>
          </m:sub>
        </m:sSub>
        <m:r>
          <w:rPr>
            <w:rFonts w:ascii="Cambria Math" w:hAnsi="Cambria Math"/>
          </w:rPr>
          <m:t>=2</m:t>
        </m:r>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hAnsi="Cambria Math"/>
          </w:rPr>
          <m:t>+</m:t>
        </m:r>
        <m:r>
          <m:rPr>
            <m:sty m:val="p"/>
          </m:rPr>
          <w:rPr>
            <w:rFonts w:ascii="Cambria Math" w:hAnsi="Cambria Math"/>
          </w:rPr>
          <m:t>Δ</m:t>
        </m:r>
        <m:r>
          <w:rPr>
            <w:rFonts w:ascii="Cambria Math" w:hAnsi="Cambria Math"/>
          </w:rPr>
          <m:t>f</m:t>
        </m:r>
      </m:oMath>
      <w:r>
        <w:t xml:space="preserve"> when receiving the signal from cell 2 – i.e. while detecting SSS from cell 2 the UE may have an extra </w:t>
      </w:r>
      <m:oMath>
        <m:r>
          <w:rPr>
            <w:rFonts w:ascii="Cambria Math" w:hAnsi="Cambria Math"/>
          </w:rPr>
          <m:t>2</m:t>
        </m:r>
        <m:sSub>
          <m:sSubPr>
            <m:ctrlPr>
              <w:rPr>
                <w:rFonts w:ascii="Cambria Math" w:hAnsi="Cambria Math"/>
                <w:i/>
              </w:rPr>
            </m:ctrlPr>
          </m:sSubPr>
          <m:e>
            <m:r>
              <w:rPr>
                <w:rFonts w:ascii="Cambria Math" w:hAnsi="Cambria Math"/>
              </w:rPr>
              <m:t>f</m:t>
            </m:r>
          </m:e>
          <m:sub>
            <m:r>
              <w:rPr>
                <w:rFonts w:ascii="Cambria Math" w:hAnsi="Cambria Math"/>
              </w:rPr>
              <m:t>d</m:t>
            </m:r>
          </m:sub>
        </m:sSub>
      </m:oMath>
      <w:r>
        <w:t xml:space="preserve"> offset in addition to its estimation error </w:t>
      </w:r>
      <m:oMath>
        <m:r>
          <m:rPr>
            <m:sty m:val="p"/>
          </m:rPr>
          <w:rPr>
            <w:rFonts w:ascii="Cambria Math" w:hAnsi="Cambria Math"/>
          </w:rPr>
          <m:t>Δ</m:t>
        </m:r>
        <m:r>
          <w:rPr>
            <w:rFonts w:ascii="Cambria Math" w:hAnsi="Cambria Math"/>
          </w:rPr>
          <m:t>f</m:t>
        </m:r>
      </m:oMath>
      <w:r>
        <w:t xml:space="preserve">. PSS-based CFO estimation may have an error about 10% of subcarrier spacing (i.e. </w:t>
      </w:r>
      <m:oMath>
        <m:r>
          <m:rPr>
            <m:sty m:val="p"/>
          </m:rPr>
          <w:rPr>
            <w:rFonts w:ascii="Cambria Math" w:hAnsi="Cambria Math"/>
          </w:rPr>
          <m:t>Δ</m:t>
        </m:r>
        <m:r>
          <w:rPr>
            <w:rFonts w:ascii="Cambria Math" w:hAnsi="Cambria Math"/>
          </w:rPr>
          <m:t>f=10% SCS</m:t>
        </m:r>
      </m:oMath>
      <w:r w:rsidR="00806108">
        <w:t>)</w:t>
      </w:r>
      <w:r>
        <w:t xml:space="preserve">. At 6GHz, the Doppler shift of 500 Kmph is </w:t>
      </w:r>
      <m:oMath>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hAnsi="Cambria Math"/>
          </w:rPr>
          <m:t>=2.78 KHz</m:t>
        </m:r>
      </m:oMath>
      <w:r>
        <w:t xml:space="preserve">, which is 9% SCS for 30KHz numerology – hence </w:t>
      </w:r>
      <m:oMath>
        <m:r>
          <w:rPr>
            <w:rFonts w:ascii="Cambria Math" w:hAnsi="Cambria Math"/>
          </w:rPr>
          <m:t>2</m:t>
        </m:r>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hAnsi="Cambria Math"/>
          </w:rPr>
          <m:t>=18% SCS</m:t>
        </m:r>
      </m:oMath>
      <w:r>
        <w:t xml:space="preserve">. </w:t>
      </w:r>
      <w:r w:rsidR="00806108">
        <w:fldChar w:fldCharType="begin"/>
      </w:r>
      <w:r w:rsidR="00806108">
        <w:instrText xml:space="preserve"> REF _Ref478044095 \h </w:instrText>
      </w:r>
      <w:r w:rsidR="00806108">
        <w:fldChar w:fldCharType="separate"/>
      </w:r>
      <w:r w:rsidR="004824F0">
        <w:t xml:space="preserve">Table </w:t>
      </w:r>
      <w:r w:rsidR="004824F0">
        <w:rPr>
          <w:noProof/>
        </w:rPr>
        <w:t>6</w:t>
      </w:r>
      <w:r w:rsidR="00806108">
        <w:fldChar w:fldCharType="end"/>
      </w:r>
      <w:r w:rsidR="00806108">
        <w:t xml:space="preserve"> </w:t>
      </w:r>
      <w:r>
        <w:t>shows the additional degradation in SSS correlation power due to the Doppler shift can be up to ~ 1dB (i.e. -1.15dB – (-0.14dB)).</w:t>
      </w:r>
    </w:p>
    <w:p w14:paraId="2A11A858" w14:textId="6EEC8A3A" w:rsidR="006F5F89" w:rsidRDefault="006F5F89" w:rsidP="006F5F89">
      <w:pPr>
        <w:pStyle w:val="Caption"/>
        <w:keepNext/>
        <w:jc w:val="center"/>
      </w:pPr>
      <w:bookmarkStart w:id="48" w:name="_Ref478044095"/>
      <w:r>
        <w:t xml:space="preserve">Table </w:t>
      </w:r>
      <w:r w:rsidR="00A82D73">
        <w:fldChar w:fldCharType="begin"/>
      </w:r>
      <w:r w:rsidR="00A82D73">
        <w:instrText xml:space="preserve"> SEQ Table \* ARABIC </w:instrText>
      </w:r>
      <w:r w:rsidR="00A82D73">
        <w:fldChar w:fldCharType="separate"/>
      </w:r>
      <w:r w:rsidR="004824F0">
        <w:rPr>
          <w:noProof/>
        </w:rPr>
        <w:t>6</w:t>
      </w:r>
      <w:r w:rsidR="00A82D73">
        <w:rPr>
          <w:noProof/>
        </w:rPr>
        <w:fldChar w:fldCharType="end"/>
      </w:r>
      <w:bookmarkEnd w:id="48"/>
      <w:r>
        <w:t>: Correlation degradation due to frequency offset</w:t>
      </w:r>
    </w:p>
    <w:tbl>
      <w:tblPr>
        <w:tblW w:w="6830" w:type="dxa"/>
        <w:jc w:val="center"/>
        <w:tblLayout w:type="fixed"/>
        <w:tblCellMar>
          <w:left w:w="0" w:type="dxa"/>
          <w:right w:w="0" w:type="dxa"/>
        </w:tblCellMar>
        <w:tblLook w:val="0420" w:firstRow="1" w:lastRow="0" w:firstColumn="0" w:lastColumn="0" w:noHBand="0" w:noVBand="1"/>
      </w:tblPr>
      <w:tblGrid>
        <w:gridCol w:w="3556"/>
        <w:gridCol w:w="574"/>
        <w:gridCol w:w="900"/>
        <w:gridCol w:w="900"/>
        <w:gridCol w:w="900"/>
      </w:tblGrid>
      <w:tr w:rsidR="006F5F89" w:rsidRPr="002F5EF7" w14:paraId="2E2EF5BE" w14:textId="77777777" w:rsidTr="00D57856">
        <w:trPr>
          <w:trHeight w:val="211"/>
          <w:jc w:val="center"/>
        </w:trPr>
        <w:tc>
          <w:tcPr>
            <w:tcW w:w="35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273FC75" w14:textId="77777777" w:rsidR="006F5F89" w:rsidRPr="002F5EF7" w:rsidRDefault="006F5F89" w:rsidP="00D57856">
            <w:pPr>
              <w:spacing w:after="0"/>
              <w:jc w:val="center"/>
              <w:rPr>
                <w:rFonts w:eastAsia="Times New Roman"/>
                <w:sz w:val="18"/>
                <w:szCs w:val="18"/>
                <w:lang w:val="en-US"/>
              </w:rPr>
            </w:pPr>
            <w:r>
              <w:rPr>
                <w:rFonts w:eastAsia="Times New Roman"/>
                <w:color w:val="000000" w:themeColor="text1"/>
                <w:kern w:val="24"/>
                <w:sz w:val="18"/>
                <w:szCs w:val="18"/>
                <w:lang w:val="en-US"/>
              </w:rPr>
              <w:t xml:space="preserve">Frequency offset </w:t>
            </w:r>
            <m:oMath>
              <m:r>
                <w:rPr>
                  <w:rFonts w:ascii="Cambria Math" w:eastAsia="Times New Roman" w:hAnsi="Cambria Math"/>
                  <w:sz w:val="18"/>
                  <w:szCs w:val="18"/>
                  <w:lang w:val="en-US"/>
                </w:rPr>
                <m:t>f</m:t>
              </m:r>
            </m:oMath>
            <w:r>
              <w:rPr>
                <w:rFonts w:eastAsia="Times New Roman"/>
                <w:color w:val="000000" w:themeColor="text1"/>
                <w:kern w:val="24"/>
                <w:sz w:val="18"/>
                <w:szCs w:val="18"/>
                <w:lang w:val="en-US"/>
              </w:rPr>
              <w:t xml:space="preserve"> [</w:t>
            </w:r>
            <w:r w:rsidRPr="002F5EF7">
              <w:rPr>
                <w:rFonts w:eastAsia="Times New Roman"/>
                <w:color w:val="000000" w:themeColor="text1"/>
                <w:kern w:val="24"/>
                <w:sz w:val="18"/>
                <w:szCs w:val="18"/>
                <w:lang w:val="en-US"/>
              </w:rPr>
              <w:t>SCS</w:t>
            </w:r>
            <w:r>
              <w:rPr>
                <w:rFonts w:eastAsia="Times New Roman"/>
                <w:color w:val="000000" w:themeColor="text1"/>
                <w:kern w:val="24"/>
                <w:sz w:val="18"/>
                <w:szCs w:val="18"/>
                <w:lang w:val="en-US"/>
              </w:rPr>
              <w:t>]</w:t>
            </w:r>
          </w:p>
        </w:tc>
        <w:tc>
          <w:tcPr>
            <w:tcW w:w="574" w:type="dxa"/>
            <w:tcBorders>
              <w:top w:val="single" w:sz="8" w:space="0" w:color="000000"/>
              <w:left w:val="single" w:sz="8" w:space="0" w:color="000000"/>
              <w:bottom w:val="single" w:sz="8" w:space="0" w:color="000000"/>
              <w:right w:val="single" w:sz="8" w:space="0" w:color="000000"/>
            </w:tcBorders>
            <w:vAlign w:val="center"/>
          </w:tcPr>
          <w:p w14:paraId="36A8C8BB" w14:textId="77777777" w:rsidR="006F5F89" w:rsidRPr="002F5EF7" w:rsidRDefault="006F5F89" w:rsidP="00D57856">
            <w:pPr>
              <w:spacing w:after="0"/>
              <w:jc w:val="center"/>
              <w:rPr>
                <w:rFonts w:eastAsia="Times New Roman"/>
                <w:color w:val="000000" w:themeColor="text1"/>
                <w:kern w:val="24"/>
                <w:sz w:val="18"/>
                <w:szCs w:val="18"/>
                <w:lang w:val="en-US"/>
              </w:rPr>
            </w:pPr>
            <w:r>
              <w:rPr>
                <w:rFonts w:eastAsia="Times New Roman"/>
                <w:color w:val="000000" w:themeColor="text1"/>
                <w:kern w:val="24"/>
                <w:sz w:val="18"/>
                <w:szCs w:val="18"/>
                <w:lang w:val="en-US"/>
              </w:rPr>
              <w:t>0</w:t>
            </w:r>
          </w:p>
        </w:tc>
        <w:tc>
          <w:tcPr>
            <w:tcW w:w="90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hideMark/>
          </w:tcPr>
          <w:p w14:paraId="04297892" w14:textId="77777777" w:rsidR="006F5F89" w:rsidRPr="002F5EF7" w:rsidRDefault="006F5F89" w:rsidP="00D57856">
            <w:pPr>
              <w:spacing w:after="0"/>
              <w:jc w:val="center"/>
              <w:rPr>
                <w:rFonts w:eastAsia="Times New Roman"/>
                <w:sz w:val="18"/>
                <w:szCs w:val="18"/>
                <w:lang w:val="en-US"/>
              </w:rPr>
            </w:pPr>
            <w:r w:rsidRPr="002F5EF7">
              <w:rPr>
                <w:rFonts w:eastAsia="Times New Roman"/>
                <w:color w:val="000000" w:themeColor="text1"/>
                <w:kern w:val="24"/>
                <w:sz w:val="18"/>
                <w:szCs w:val="18"/>
                <w:lang w:val="en-US"/>
              </w:rPr>
              <w:t>10%</w:t>
            </w:r>
          </w:p>
        </w:tc>
        <w:tc>
          <w:tcPr>
            <w:tcW w:w="90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hideMark/>
          </w:tcPr>
          <w:p w14:paraId="460319DC" w14:textId="77777777" w:rsidR="006F5F89" w:rsidRPr="002F5EF7" w:rsidRDefault="006F5F89" w:rsidP="00D57856">
            <w:pPr>
              <w:spacing w:after="0"/>
              <w:jc w:val="center"/>
              <w:rPr>
                <w:rFonts w:eastAsia="Times New Roman"/>
                <w:sz w:val="18"/>
                <w:szCs w:val="18"/>
                <w:lang w:val="en-US"/>
              </w:rPr>
            </w:pPr>
            <w:r>
              <w:rPr>
                <w:rFonts w:eastAsia="Times New Roman"/>
                <w:color w:val="000000" w:themeColor="text1"/>
                <w:kern w:val="24"/>
                <w:sz w:val="18"/>
                <w:szCs w:val="18"/>
                <w:lang w:val="en-US"/>
              </w:rPr>
              <w:t>19</w:t>
            </w:r>
            <w:r w:rsidRPr="002F5EF7">
              <w:rPr>
                <w:rFonts w:eastAsia="Times New Roman"/>
                <w:color w:val="000000" w:themeColor="text1"/>
                <w:kern w:val="24"/>
                <w:sz w:val="18"/>
                <w:szCs w:val="18"/>
                <w:lang w:val="en-US"/>
              </w:rPr>
              <w:t>%</w:t>
            </w:r>
          </w:p>
        </w:tc>
        <w:tc>
          <w:tcPr>
            <w:tcW w:w="90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hideMark/>
          </w:tcPr>
          <w:p w14:paraId="0003D5D5" w14:textId="77777777" w:rsidR="006F5F89" w:rsidRPr="002F5EF7" w:rsidRDefault="006F5F89" w:rsidP="00D57856">
            <w:pPr>
              <w:spacing w:after="0"/>
              <w:jc w:val="center"/>
              <w:rPr>
                <w:rFonts w:eastAsia="Times New Roman"/>
                <w:sz w:val="18"/>
                <w:szCs w:val="18"/>
                <w:lang w:val="en-US"/>
              </w:rPr>
            </w:pPr>
            <w:r>
              <w:rPr>
                <w:rFonts w:eastAsia="Times New Roman"/>
                <w:color w:val="000000" w:themeColor="text1"/>
                <w:kern w:val="24"/>
                <w:sz w:val="18"/>
                <w:szCs w:val="18"/>
                <w:lang w:val="en-US"/>
              </w:rPr>
              <w:t>28</w:t>
            </w:r>
            <w:r w:rsidRPr="002F5EF7">
              <w:rPr>
                <w:rFonts w:eastAsia="Times New Roman"/>
                <w:color w:val="000000" w:themeColor="text1"/>
                <w:kern w:val="24"/>
                <w:sz w:val="18"/>
                <w:szCs w:val="18"/>
                <w:lang w:val="en-US"/>
              </w:rPr>
              <w:t>%</w:t>
            </w:r>
          </w:p>
        </w:tc>
      </w:tr>
      <w:tr w:rsidR="006F5F89" w:rsidRPr="002F5EF7" w14:paraId="6FB2FF76" w14:textId="77777777" w:rsidTr="00D57856">
        <w:trPr>
          <w:trHeight w:val="283"/>
          <w:jc w:val="center"/>
        </w:trPr>
        <w:tc>
          <w:tcPr>
            <w:tcW w:w="35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A9637B1" w14:textId="77777777" w:rsidR="006F5F89" w:rsidRPr="002F5EF7" w:rsidRDefault="006F5F89" w:rsidP="00D57856">
            <w:pPr>
              <w:spacing w:after="0"/>
              <w:jc w:val="center"/>
              <w:rPr>
                <w:rFonts w:eastAsia="Times New Roman"/>
                <w:sz w:val="18"/>
                <w:szCs w:val="18"/>
                <w:lang w:val="en-US"/>
              </w:rPr>
            </w:pPr>
            <m:oMathPara>
              <m:oMath>
                <m:r>
                  <w:rPr>
                    <w:rFonts w:ascii="Cambria Math" w:eastAsia="Times New Roman" w:hAnsi="Cambria Math"/>
                    <w:sz w:val="18"/>
                    <w:szCs w:val="18"/>
                    <w:lang w:val="en-US"/>
                  </w:rPr>
                  <m:t>20</m:t>
                </m:r>
                <m:func>
                  <m:funcPr>
                    <m:ctrlPr>
                      <w:rPr>
                        <w:rFonts w:ascii="Cambria Math" w:eastAsia="Times New Roman" w:hAnsi="Cambria Math"/>
                        <w:i/>
                        <w:sz w:val="18"/>
                        <w:szCs w:val="18"/>
                        <w:lang w:val="en-US"/>
                      </w:rPr>
                    </m:ctrlPr>
                  </m:funcPr>
                  <m:fName>
                    <m:r>
                      <m:rPr>
                        <m:sty m:val="p"/>
                      </m:rPr>
                      <w:rPr>
                        <w:rFonts w:ascii="Cambria Math" w:eastAsia="Times New Roman" w:hAnsi="Cambria Math"/>
                        <w:sz w:val="18"/>
                        <w:szCs w:val="18"/>
                        <w:lang w:val="en-US"/>
                      </w:rPr>
                      <m:t>log</m:t>
                    </m:r>
                  </m:fName>
                  <m:e>
                    <m:d>
                      <m:dPr>
                        <m:ctrlPr>
                          <w:rPr>
                            <w:rFonts w:ascii="Cambria Math" w:eastAsia="Times New Roman" w:hAnsi="Cambria Math"/>
                            <w:i/>
                            <w:sz w:val="18"/>
                            <w:szCs w:val="18"/>
                            <w:lang w:val="en-US"/>
                          </w:rPr>
                        </m:ctrlPr>
                      </m:dPr>
                      <m:e>
                        <m:f>
                          <m:fPr>
                            <m:ctrlPr>
                              <w:rPr>
                                <w:rFonts w:ascii="Cambria Math" w:eastAsia="Times New Roman" w:hAnsi="Cambria Math"/>
                                <w:i/>
                                <w:sz w:val="18"/>
                                <w:szCs w:val="18"/>
                                <w:lang w:val="en-US"/>
                              </w:rPr>
                            </m:ctrlPr>
                          </m:fPr>
                          <m:num>
                            <m:r>
                              <w:rPr>
                                <w:rFonts w:ascii="Cambria Math" w:eastAsia="Times New Roman" w:hAnsi="Cambria Math"/>
                                <w:sz w:val="18"/>
                                <w:szCs w:val="18"/>
                                <w:lang w:val="en-US"/>
                              </w:rPr>
                              <m:t>1</m:t>
                            </m:r>
                          </m:num>
                          <m:den>
                            <m:r>
                              <w:rPr>
                                <w:rFonts w:ascii="Cambria Math" w:eastAsia="Times New Roman" w:hAnsi="Cambria Math"/>
                                <w:sz w:val="18"/>
                                <w:szCs w:val="18"/>
                                <w:lang w:val="en-US"/>
                              </w:rPr>
                              <m:t>N</m:t>
                            </m:r>
                          </m:den>
                        </m:f>
                        <m:d>
                          <m:dPr>
                            <m:begChr m:val="|"/>
                            <m:endChr m:val="|"/>
                            <m:ctrlPr>
                              <w:rPr>
                                <w:rFonts w:ascii="Cambria Math" w:eastAsia="Times New Roman" w:hAnsi="Cambria Math"/>
                                <w:i/>
                                <w:sz w:val="18"/>
                                <w:szCs w:val="18"/>
                                <w:lang w:val="en-US"/>
                              </w:rPr>
                            </m:ctrlPr>
                          </m:dPr>
                          <m:e>
                            <m:nary>
                              <m:naryPr>
                                <m:chr m:val="∑"/>
                                <m:limLoc m:val="subSup"/>
                                <m:ctrlPr>
                                  <w:rPr>
                                    <w:rFonts w:ascii="Cambria Math" w:eastAsia="Times New Roman" w:hAnsi="Cambria Math"/>
                                    <w:i/>
                                    <w:sz w:val="18"/>
                                    <w:szCs w:val="18"/>
                                    <w:lang w:val="en-US"/>
                                  </w:rPr>
                                </m:ctrlPr>
                              </m:naryPr>
                              <m:sub>
                                <m:r>
                                  <w:rPr>
                                    <w:rFonts w:ascii="Cambria Math" w:eastAsia="Times New Roman" w:hAnsi="Cambria Math"/>
                                    <w:sz w:val="18"/>
                                    <w:szCs w:val="18"/>
                                    <w:lang w:val="en-US"/>
                                  </w:rPr>
                                  <m:t>n=0</m:t>
                                </m:r>
                              </m:sub>
                              <m:sup>
                                <m:r>
                                  <w:rPr>
                                    <w:rFonts w:ascii="Cambria Math" w:eastAsia="Times New Roman" w:hAnsi="Cambria Math"/>
                                    <w:sz w:val="18"/>
                                    <w:szCs w:val="18"/>
                                    <w:lang w:val="en-US"/>
                                  </w:rPr>
                                  <m:t>N-1</m:t>
                                </m:r>
                              </m:sup>
                              <m:e>
                                <m:func>
                                  <m:funcPr>
                                    <m:ctrlPr>
                                      <w:rPr>
                                        <w:rFonts w:ascii="Cambria Math" w:eastAsia="Times New Roman" w:hAnsi="Cambria Math"/>
                                        <w:i/>
                                        <w:sz w:val="18"/>
                                        <w:szCs w:val="18"/>
                                        <w:lang w:val="en-US"/>
                                      </w:rPr>
                                    </m:ctrlPr>
                                  </m:funcPr>
                                  <m:fName>
                                    <m:r>
                                      <m:rPr>
                                        <m:sty m:val="p"/>
                                      </m:rPr>
                                      <w:rPr>
                                        <w:rFonts w:ascii="Cambria Math" w:eastAsia="Times New Roman" w:hAnsi="Cambria Math"/>
                                        <w:sz w:val="18"/>
                                        <w:szCs w:val="18"/>
                                        <w:lang w:val="en-US"/>
                                      </w:rPr>
                                      <m:t>exp</m:t>
                                    </m:r>
                                  </m:fName>
                                  <m:e>
                                    <m:d>
                                      <m:dPr>
                                        <m:ctrlPr>
                                          <w:rPr>
                                            <w:rFonts w:ascii="Cambria Math" w:eastAsia="Times New Roman" w:hAnsi="Cambria Math"/>
                                            <w:i/>
                                            <w:sz w:val="18"/>
                                            <w:szCs w:val="18"/>
                                            <w:lang w:val="en-US"/>
                                          </w:rPr>
                                        </m:ctrlPr>
                                      </m:dPr>
                                      <m:e>
                                        <m:r>
                                          <w:rPr>
                                            <w:rFonts w:ascii="Cambria Math" w:eastAsia="Times New Roman" w:hAnsi="Cambria Math"/>
                                            <w:sz w:val="18"/>
                                            <w:szCs w:val="18"/>
                                            <w:lang w:val="en-US"/>
                                          </w:rPr>
                                          <m:t>j2πfn/N</m:t>
                                        </m:r>
                                      </m:e>
                                    </m:d>
                                  </m:e>
                                </m:func>
                              </m:e>
                            </m:nary>
                          </m:e>
                        </m:d>
                      </m:e>
                    </m:d>
                  </m:e>
                </m:func>
              </m:oMath>
            </m:oMathPara>
          </w:p>
        </w:tc>
        <w:tc>
          <w:tcPr>
            <w:tcW w:w="574" w:type="dxa"/>
            <w:tcBorders>
              <w:top w:val="single" w:sz="8" w:space="0" w:color="000000"/>
              <w:left w:val="single" w:sz="8" w:space="0" w:color="000000"/>
              <w:bottom w:val="single" w:sz="8" w:space="0" w:color="000000"/>
              <w:right w:val="single" w:sz="8" w:space="0" w:color="000000"/>
            </w:tcBorders>
            <w:vAlign w:val="center"/>
          </w:tcPr>
          <w:p w14:paraId="4FE35568" w14:textId="77777777" w:rsidR="006F5F89" w:rsidRPr="002F5EF7" w:rsidRDefault="006F5F89" w:rsidP="00D57856">
            <w:pPr>
              <w:spacing w:after="0"/>
              <w:jc w:val="center"/>
              <w:rPr>
                <w:rFonts w:eastAsia="Times New Roman"/>
                <w:color w:val="000000" w:themeColor="text1"/>
                <w:kern w:val="24"/>
                <w:sz w:val="18"/>
                <w:szCs w:val="18"/>
                <w:lang w:val="en-US"/>
              </w:rPr>
            </w:pPr>
            <w:r>
              <w:rPr>
                <w:rFonts w:eastAsia="Times New Roman"/>
                <w:color w:val="000000" w:themeColor="text1"/>
                <w:kern w:val="24"/>
                <w:sz w:val="18"/>
                <w:szCs w:val="18"/>
                <w:lang w:val="en-US"/>
              </w:rPr>
              <w:t>0dB</w:t>
            </w:r>
          </w:p>
        </w:tc>
        <w:tc>
          <w:tcPr>
            <w:tcW w:w="90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hideMark/>
          </w:tcPr>
          <w:p w14:paraId="5F505FAE" w14:textId="77777777" w:rsidR="006F5F89" w:rsidRPr="002F5EF7" w:rsidRDefault="006F5F89" w:rsidP="00D57856">
            <w:pPr>
              <w:spacing w:after="0"/>
              <w:jc w:val="center"/>
              <w:rPr>
                <w:rFonts w:eastAsia="Times New Roman"/>
                <w:sz w:val="18"/>
                <w:szCs w:val="18"/>
                <w:lang w:val="en-US"/>
              </w:rPr>
            </w:pPr>
            <w:r w:rsidRPr="002F5EF7">
              <w:rPr>
                <w:rFonts w:eastAsia="Times New Roman"/>
                <w:color w:val="000000" w:themeColor="text1"/>
                <w:kern w:val="24"/>
                <w:sz w:val="18"/>
                <w:szCs w:val="18"/>
                <w:lang w:val="en-US"/>
              </w:rPr>
              <w:t>-0.1</w:t>
            </w:r>
            <w:r>
              <w:rPr>
                <w:rFonts w:eastAsia="Times New Roman"/>
                <w:color w:val="000000" w:themeColor="text1"/>
                <w:kern w:val="24"/>
                <w:sz w:val="18"/>
                <w:szCs w:val="18"/>
                <w:lang w:val="en-US"/>
              </w:rPr>
              <w:t>4</w:t>
            </w:r>
            <w:r w:rsidRPr="002F5EF7">
              <w:rPr>
                <w:rFonts w:eastAsia="Times New Roman"/>
                <w:color w:val="000000" w:themeColor="text1"/>
                <w:kern w:val="24"/>
                <w:sz w:val="18"/>
                <w:szCs w:val="18"/>
                <w:lang w:val="en-US"/>
              </w:rPr>
              <w:t>dB</w:t>
            </w:r>
          </w:p>
        </w:tc>
        <w:tc>
          <w:tcPr>
            <w:tcW w:w="90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hideMark/>
          </w:tcPr>
          <w:p w14:paraId="29737B71" w14:textId="77777777" w:rsidR="006F5F89" w:rsidRPr="002F5EF7" w:rsidRDefault="006F5F89" w:rsidP="00D57856">
            <w:pPr>
              <w:spacing w:after="0"/>
              <w:jc w:val="center"/>
              <w:rPr>
                <w:rFonts w:eastAsia="Times New Roman"/>
                <w:sz w:val="18"/>
                <w:szCs w:val="18"/>
                <w:lang w:val="en-US"/>
              </w:rPr>
            </w:pPr>
            <w:r w:rsidRPr="002F5EF7">
              <w:rPr>
                <w:rFonts w:eastAsia="Times New Roman"/>
                <w:color w:val="000000" w:themeColor="text1"/>
                <w:kern w:val="24"/>
                <w:sz w:val="18"/>
                <w:szCs w:val="18"/>
                <w:lang w:val="en-US"/>
              </w:rPr>
              <w:t>-0.</w:t>
            </w:r>
            <w:r>
              <w:rPr>
                <w:rFonts w:eastAsia="Times New Roman"/>
                <w:color w:val="000000" w:themeColor="text1"/>
                <w:kern w:val="24"/>
                <w:sz w:val="18"/>
                <w:szCs w:val="18"/>
                <w:lang w:val="en-US"/>
              </w:rPr>
              <w:t>52</w:t>
            </w:r>
            <w:r w:rsidRPr="002F5EF7">
              <w:rPr>
                <w:rFonts w:eastAsia="Times New Roman"/>
                <w:color w:val="000000" w:themeColor="text1"/>
                <w:kern w:val="24"/>
                <w:sz w:val="18"/>
                <w:szCs w:val="18"/>
                <w:lang w:val="en-US"/>
              </w:rPr>
              <w:t>dB</w:t>
            </w:r>
          </w:p>
        </w:tc>
        <w:tc>
          <w:tcPr>
            <w:tcW w:w="90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hideMark/>
          </w:tcPr>
          <w:p w14:paraId="4E5360BD" w14:textId="77777777" w:rsidR="006F5F89" w:rsidRPr="002F5EF7" w:rsidRDefault="006F5F89" w:rsidP="00D57856">
            <w:pPr>
              <w:spacing w:after="0"/>
              <w:jc w:val="center"/>
              <w:rPr>
                <w:rFonts w:eastAsia="Times New Roman"/>
                <w:sz w:val="18"/>
                <w:szCs w:val="18"/>
                <w:lang w:val="en-US"/>
              </w:rPr>
            </w:pPr>
            <w:r>
              <w:rPr>
                <w:rFonts w:eastAsia="Times New Roman"/>
                <w:color w:val="000000" w:themeColor="text1"/>
                <w:kern w:val="24"/>
                <w:sz w:val="18"/>
                <w:szCs w:val="18"/>
                <w:lang w:val="en-US"/>
              </w:rPr>
              <w:t>-1</w:t>
            </w:r>
            <w:r w:rsidRPr="002F5EF7">
              <w:rPr>
                <w:rFonts w:eastAsia="Times New Roman"/>
                <w:color w:val="000000" w:themeColor="text1"/>
                <w:kern w:val="24"/>
                <w:sz w:val="18"/>
                <w:szCs w:val="18"/>
                <w:lang w:val="en-US"/>
              </w:rPr>
              <w:t>.</w:t>
            </w:r>
            <w:r>
              <w:rPr>
                <w:rFonts w:eastAsia="Times New Roman"/>
                <w:color w:val="000000" w:themeColor="text1"/>
                <w:kern w:val="24"/>
                <w:sz w:val="18"/>
                <w:szCs w:val="18"/>
                <w:lang w:val="en-US"/>
              </w:rPr>
              <w:t>15</w:t>
            </w:r>
            <w:r w:rsidRPr="002F5EF7">
              <w:rPr>
                <w:rFonts w:eastAsia="Times New Roman"/>
                <w:color w:val="000000" w:themeColor="text1"/>
                <w:kern w:val="24"/>
                <w:sz w:val="18"/>
                <w:szCs w:val="18"/>
                <w:lang w:val="en-US"/>
              </w:rPr>
              <w:t>dB</w:t>
            </w:r>
          </w:p>
        </w:tc>
      </w:tr>
    </w:tbl>
    <w:p w14:paraId="40FF32AD" w14:textId="77777777" w:rsidR="006F5F89" w:rsidRDefault="006F5F89" w:rsidP="006F5F89">
      <w:pPr>
        <w:jc w:val="both"/>
      </w:pPr>
    </w:p>
    <w:p w14:paraId="1947E467" w14:textId="77777777" w:rsidR="006F5F89" w:rsidRPr="00126681" w:rsidRDefault="006F5F89" w:rsidP="006F5F89">
      <w:pPr>
        <w:jc w:val="both"/>
        <w:rPr>
          <w:rStyle w:val="Strong"/>
        </w:rPr>
      </w:pPr>
      <w:r w:rsidRPr="00126681">
        <w:rPr>
          <w:rStyle w:val="Strong"/>
        </w:rPr>
        <w:t xml:space="preserve">Phase reference issue </w:t>
      </w:r>
    </w:p>
    <w:p w14:paraId="7611F6D1" w14:textId="07561B67" w:rsidR="006F5F89" w:rsidRDefault="006F5F89" w:rsidP="006F5F89">
      <w:pPr>
        <w:jc w:val="both"/>
      </w:pPr>
      <w:r>
        <w:t xml:space="preserve">PSS can potentially provide a phase reference for </w:t>
      </w:r>
      <w:r w:rsidRPr="00126681">
        <w:rPr>
          <w:i/>
        </w:rPr>
        <w:t>coherent</w:t>
      </w:r>
      <w:r>
        <w:t xml:space="preserve"> SSS detection. With 1-PSS design and due to SFN transmission of the same PSS by all </w:t>
      </w:r>
      <w:r w:rsidR="0045308B">
        <w:t xml:space="preserve">the </w:t>
      </w:r>
      <w:r>
        <w:t xml:space="preserve">neighbouring cells, UE may not be able to use PSS to estimate channel for SSS detection. 3-PSS design allows orthogonalization of the PSS transmissions from the neighbouring cells and enables coherent SSS detection. Note that especially in multi-beam scheme, there is additional spatial separation between the transmissions of the neighbouring cells, this along with 3-PSS design will likely provide enough orthogonality needed for coherent SSS detection. </w:t>
      </w:r>
    </w:p>
    <w:p w14:paraId="2A36A0FF" w14:textId="6F52EF5E" w:rsidR="006F5F89" w:rsidRDefault="006F5F89" w:rsidP="006F5F89">
      <w:pPr>
        <w:jc w:val="both"/>
      </w:pPr>
      <w:r>
        <w:t xml:space="preserve">Note that in addition to the coherent detection gain that can be achieved after channel equalization, a BPSK-modulated SSS design will allow for an </w:t>
      </w:r>
      <w:r w:rsidR="0045308B">
        <w:t>extra</w:t>
      </w:r>
      <w:r>
        <w:t xml:space="preserve"> gain as all the signal information is transmitted in one dimension. </w:t>
      </w:r>
      <w:r w:rsidR="001D569A">
        <w:t>Therefore,</w:t>
      </w:r>
      <w:r>
        <w:t xml:space="preserve"> </w:t>
      </w:r>
      <w:r w:rsidR="0045308B">
        <w:t xml:space="preserve">after </w:t>
      </w:r>
      <w:r>
        <w:t xml:space="preserve">de-rotating the phase of the channel, the imaginary part of the received signal may be discarded and only the real part may be processed. This will reduce the effective noise and provides additional gain. </w:t>
      </w:r>
      <w:r w:rsidR="00E3114D">
        <w:fldChar w:fldCharType="begin"/>
      </w:r>
      <w:r w:rsidR="00E3114D">
        <w:instrText xml:space="preserve"> REF _Ref478047072 \h </w:instrText>
      </w:r>
      <w:r w:rsidR="00E3114D">
        <w:fldChar w:fldCharType="separate"/>
      </w:r>
      <w:r w:rsidR="004824F0">
        <w:t xml:space="preserve">Figure </w:t>
      </w:r>
      <w:r w:rsidR="004824F0">
        <w:rPr>
          <w:noProof/>
        </w:rPr>
        <w:t>9</w:t>
      </w:r>
      <w:r w:rsidR="00E3114D">
        <w:fldChar w:fldCharType="end"/>
      </w:r>
      <w:r w:rsidR="00E3114D">
        <w:t xml:space="preserve"> </w:t>
      </w:r>
      <w:r>
        <w:t xml:space="preserve">shows this additional gain is about 0.5~1dB. In this figure, the coherent detection results correspond to the case where the channel phase is compensated and the imaginary part of the signal is discarded. </w:t>
      </w:r>
    </w:p>
    <w:p w14:paraId="0CCB0DDD" w14:textId="77777777" w:rsidR="006F5F89" w:rsidRDefault="006F5F89" w:rsidP="006F5F89">
      <w:pPr>
        <w:keepNext/>
        <w:jc w:val="center"/>
      </w:pPr>
      <w:r w:rsidRPr="0002227A">
        <w:rPr>
          <w:noProof/>
          <w:lang w:val="en-US"/>
        </w:rPr>
        <w:drawing>
          <wp:inline distT="0" distB="0" distL="0" distR="0" wp14:anchorId="46093E13" wp14:editId="6B9F476D">
            <wp:extent cx="3298553" cy="2392070"/>
            <wp:effectExtent l="0" t="0" r="0" b="825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87"/>
                    <a:stretch>
                      <a:fillRect/>
                    </a:stretch>
                  </pic:blipFill>
                  <pic:spPr>
                    <a:xfrm>
                      <a:off x="0" y="0"/>
                      <a:ext cx="3305310" cy="2396970"/>
                    </a:xfrm>
                    <a:prstGeom prst="rect">
                      <a:avLst/>
                    </a:prstGeom>
                  </pic:spPr>
                </pic:pic>
              </a:graphicData>
            </a:graphic>
          </wp:inline>
        </w:drawing>
      </w:r>
    </w:p>
    <w:p w14:paraId="64DF85BD" w14:textId="0BFF0CC8" w:rsidR="006F5F89" w:rsidRDefault="006F5F89" w:rsidP="006F5F89">
      <w:pPr>
        <w:pStyle w:val="Caption"/>
        <w:jc w:val="center"/>
      </w:pPr>
      <w:bookmarkStart w:id="49" w:name="_Ref478047072"/>
      <w:r>
        <w:t xml:space="preserve">Figure </w:t>
      </w:r>
      <w:r w:rsidR="00A82D73">
        <w:fldChar w:fldCharType="begin"/>
      </w:r>
      <w:r w:rsidR="00A82D73">
        <w:instrText xml:space="preserve"> SEQ Figure \* ARABIC </w:instrText>
      </w:r>
      <w:r w:rsidR="00A82D73">
        <w:fldChar w:fldCharType="separate"/>
      </w:r>
      <w:r w:rsidR="004824F0">
        <w:rPr>
          <w:noProof/>
        </w:rPr>
        <w:t>9</w:t>
      </w:r>
      <w:r w:rsidR="00A82D73">
        <w:rPr>
          <w:noProof/>
        </w:rPr>
        <w:fldChar w:fldCharType="end"/>
      </w:r>
      <w:bookmarkEnd w:id="49"/>
      <w:r>
        <w:t xml:space="preserve">: </w:t>
      </w:r>
      <w:r w:rsidRPr="00BA1DC6">
        <w:t xml:space="preserve">SSS detection -- </w:t>
      </w:r>
      <w:r>
        <w:t>coherent detection gain (BPSK SSS)</w:t>
      </w:r>
    </w:p>
    <w:p w14:paraId="6E1A952D" w14:textId="77777777" w:rsidR="006F5F89" w:rsidRDefault="006F5F89" w:rsidP="006F5F89">
      <w:pPr>
        <w:jc w:val="both"/>
      </w:pPr>
    </w:p>
    <w:p w14:paraId="0CD9C04F" w14:textId="77777777" w:rsidR="006F5F89" w:rsidRDefault="006F5F89" w:rsidP="006F5F89">
      <w:pPr>
        <w:jc w:val="both"/>
      </w:pPr>
      <w:r w:rsidRPr="00F9284A">
        <w:rPr>
          <w:b/>
          <w:u w:val="single"/>
        </w:rPr>
        <w:t xml:space="preserve">Observation </w:t>
      </w:r>
      <w:r>
        <w:rPr>
          <w:b/>
          <w:u w:val="single"/>
        </w:rPr>
        <w:t>3</w:t>
      </w:r>
      <w:r w:rsidRPr="00F9284A">
        <w:rPr>
          <w:b/>
          <w:u w:val="single"/>
        </w:rPr>
        <w:t>:</w:t>
      </w:r>
      <w:r>
        <w:t xml:space="preserve"> having 3 PSS references will provide a more reliable time, frequency and phase reference for SSS detection.</w:t>
      </w:r>
    </w:p>
    <w:p w14:paraId="18B34BFA" w14:textId="77777777" w:rsidR="006F5F89" w:rsidRDefault="006F5F89" w:rsidP="006F5F89">
      <w:pPr>
        <w:pStyle w:val="ListParagraph"/>
        <w:numPr>
          <w:ilvl w:val="0"/>
          <w:numId w:val="11"/>
        </w:numPr>
        <w:jc w:val="both"/>
        <w:rPr>
          <w:rFonts w:ascii="Times New Roman" w:hAnsi="Times New Roman"/>
          <w:sz w:val="20"/>
        </w:rPr>
      </w:pPr>
      <w:r>
        <w:rPr>
          <w:rFonts w:ascii="Times New Roman" w:hAnsi="Times New Roman"/>
          <w:sz w:val="20"/>
        </w:rPr>
        <w:t>Coherent SSS detection can be enabled by 3-PSS design and provides at least 0.5-1dB gain.</w:t>
      </w:r>
    </w:p>
    <w:p w14:paraId="31766EEB" w14:textId="04CFAC3B" w:rsidR="006F5F89" w:rsidRDefault="006F5F89" w:rsidP="006F5F89">
      <w:pPr>
        <w:pStyle w:val="ListParagraph"/>
        <w:numPr>
          <w:ilvl w:val="0"/>
          <w:numId w:val="11"/>
        </w:numPr>
        <w:jc w:val="both"/>
        <w:rPr>
          <w:rFonts w:ascii="Times New Roman" w:hAnsi="Times New Roman"/>
          <w:sz w:val="20"/>
        </w:rPr>
      </w:pPr>
      <w:r>
        <w:rPr>
          <w:rFonts w:ascii="Times New Roman" w:hAnsi="Times New Roman"/>
          <w:sz w:val="20"/>
        </w:rPr>
        <w:t>1-PSS design may fail to provide a reliable frequency reference in the presence of high Doppler. There may be up to 1dB degradation in some high-speed scenarios.</w:t>
      </w:r>
    </w:p>
    <w:p w14:paraId="4490DF34" w14:textId="77777777" w:rsidR="006F5F89" w:rsidRDefault="006F5F89" w:rsidP="006F5F89">
      <w:pPr>
        <w:pStyle w:val="ListParagraph"/>
        <w:numPr>
          <w:ilvl w:val="0"/>
          <w:numId w:val="11"/>
        </w:numPr>
        <w:jc w:val="both"/>
        <w:rPr>
          <w:rFonts w:ascii="Times New Roman" w:hAnsi="Times New Roman"/>
          <w:sz w:val="20"/>
        </w:rPr>
      </w:pPr>
    </w:p>
    <w:p w14:paraId="5ED8F226" w14:textId="405AE428" w:rsidR="00967CE6" w:rsidRDefault="0072288F" w:rsidP="0072288F">
      <w:pPr>
        <w:pStyle w:val="Heading1"/>
      </w:pPr>
      <w:r>
        <w:lastRenderedPageBreak/>
        <w:t xml:space="preserve">  </w:t>
      </w:r>
      <w:r w:rsidR="00967CE6" w:rsidRPr="0072288F">
        <w:t>Appendix</w:t>
      </w:r>
      <w:r w:rsidR="00B74D68">
        <w:t>: Link-level evaluation assumptions</w:t>
      </w:r>
    </w:p>
    <w:p w14:paraId="4EC5BB87" w14:textId="22C3ED9E" w:rsidR="00967CE6" w:rsidRPr="00C62736" w:rsidRDefault="00547A28" w:rsidP="007A6A51">
      <w:pPr>
        <w:pStyle w:val="Caption"/>
        <w:jc w:val="center"/>
        <w:rPr>
          <w:sz w:val="22"/>
          <w:szCs w:val="22"/>
        </w:rPr>
      </w:pPr>
      <w:bookmarkStart w:id="50" w:name="_Ref471669771"/>
      <w:r>
        <w:t xml:space="preserve">Table </w:t>
      </w:r>
      <w:r w:rsidR="00A82D73">
        <w:fldChar w:fldCharType="begin"/>
      </w:r>
      <w:r w:rsidR="00A82D73">
        <w:instrText xml:space="preserve"> SEQ Table \* ARABIC </w:instrText>
      </w:r>
      <w:r w:rsidR="00A82D73">
        <w:fldChar w:fldCharType="separate"/>
      </w:r>
      <w:r w:rsidR="004824F0">
        <w:rPr>
          <w:noProof/>
        </w:rPr>
        <w:t>7</w:t>
      </w:r>
      <w:r w:rsidR="00A82D73">
        <w:rPr>
          <w:noProof/>
        </w:rPr>
        <w:fldChar w:fldCharType="end"/>
      </w:r>
      <w:bookmarkEnd w:id="50"/>
      <w:r>
        <w:t>:</w:t>
      </w:r>
      <w:r w:rsidR="00967CE6" w:rsidRPr="00C62736">
        <w:rPr>
          <w:noProof/>
          <w:sz w:val="22"/>
          <w:szCs w:val="22"/>
        </w:rPr>
        <w:t xml:space="preserve"> Link-level evaluation assumptions </w:t>
      </w:r>
      <w:r w:rsidR="00967CE6">
        <w:rPr>
          <w:noProof/>
          <w:sz w:val="22"/>
          <w:szCs w:val="22"/>
        </w:rPr>
        <w:t xml:space="preserve">based on </w:t>
      </w:r>
      <w:r w:rsidR="00234DDE">
        <w:rPr>
          <w:noProof/>
          <w:sz w:val="22"/>
          <w:szCs w:val="22"/>
        </w:rPr>
        <w:t>[8]</w:t>
      </w:r>
    </w:p>
    <w:tbl>
      <w:tblPr>
        <w:tblW w:w="9513" w:type="dxa"/>
        <w:tblCellMar>
          <w:left w:w="0" w:type="dxa"/>
          <w:right w:w="0" w:type="dxa"/>
        </w:tblCellMar>
        <w:tblLook w:val="04A0" w:firstRow="1" w:lastRow="0" w:firstColumn="1" w:lastColumn="0" w:noHBand="0" w:noVBand="1"/>
      </w:tblPr>
      <w:tblGrid>
        <w:gridCol w:w="2420"/>
        <w:gridCol w:w="2970"/>
        <w:gridCol w:w="4123"/>
      </w:tblGrid>
      <w:tr w:rsidR="00967CE6" w:rsidRPr="00B6571B" w14:paraId="5889D886" w14:textId="77777777" w:rsidTr="00F956F4">
        <w:trPr>
          <w:trHeight w:val="255"/>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2B8017D" w14:textId="77777777" w:rsidR="00967CE6" w:rsidRPr="00B6571B" w:rsidRDefault="00967CE6" w:rsidP="00F956F4">
            <w:pPr>
              <w:rPr>
                <w:sz w:val="18"/>
                <w:szCs w:val="18"/>
              </w:rPr>
            </w:pPr>
            <w:r w:rsidRPr="00B6571B">
              <w:rPr>
                <w:b/>
                <w:bCs/>
                <w:sz w:val="18"/>
                <w:szCs w:val="18"/>
              </w:rPr>
              <w:t> </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81DCAEA" w14:textId="77777777" w:rsidR="00967CE6" w:rsidRPr="00B6571B" w:rsidRDefault="00967CE6" w:rsidP="007A6A51">
            <w:pPr>
              <w:jc w:val="center"/>
              <w:rPr>
                <w:sz w:val="18"/>
                <w:szCs w:val="18"/>
              </w:rPr>
            </w:pPr>
            <w:r w:rsidRPr="00B6571B">
              <w:rPr>
                <w:b/>
                <w:bCs/>
                <w:sz w:val="18"/>
                <w:szCs w:val="18"/>
              </w:rPr>
              <w:t>Below 6GHz</w:t>
            </w:r>
          </w:p>
        </w:tc>
        <w:tc>
          <w:tcPr>
            <w:tcW w:w="41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9FE36D1" w14:textId="77777777" w:rsidR="00967CE6" w:rsidRPr="00B6571B" w:rsidRDefault="00967CE6" w:rsidP="007A6A51">
            <w:pPr>
              <w:jc w:val="center"/>
              <w:rPr>
                <w:sz w:val="18"/>
                <w:szCs w:val="18"/>
              </w:rPr>
            </w:pPr>
            <w:r w:rsidRPr="00B6571B">
              <w:rPr>
                <w:b/>
                <w:bCs/>
                <w:sz w:val="18"/>
                <w:szCs w:val="18"/>
              </w:rPr>
              <w:t>Above 6GHz</w:t>
            </w:r>
          </w:p>
        </w:tc>
      </w:tr>
      <w:tr w:rsidR="00967CE6" w:rsidRPr="00B6571B" w14:paraId="6D459F67" w14:textId="77777777" w:rsidTr="00F956F4">
        <w:trPr>
          <w:trHeight w:val="255"/>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B447C66" w14:textId="77777777" w:rsidR="00967CE6" w:rsidRPr="00B6571B" w:rsidRDefault="00967CE6" w:rsidP="00F956F4">
            <w:pPr>
              <w:rPr>
                <w:sz w:val="18"/>
                <w:szCs w:val="18"/>
              </w:rPr>
            </w:pPr>
            <w:r w:rsidRPr="00B6571B">
              <w:rPr>
                <w:sz w:val="18"/>
                <w:szCs w:val="18"/>
              </w:rPr>
              <w:t>Carrier Frequency</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D652839" w14:textId="77777777" w:rsidR="00967CE6" w:rsidRPr="00B6571B" w:rsidRDefault="00967CE6" w:rsidP="00F956F4">
            <w:pPr>
              <w:rPr>
                <w:sz w:val="18"/>
                <w:szCs w:val="18"/>
              </w:rPr>
            </w:pPr>
            <w:r w:rsidRPr="00B6571B">
              <w:rPr>
                <w:sz w:val="18"/>
                <w:szCs w:val="18"/>
              </w:rPr>
              <w:t>4 GHz</w:t>
            </w:r>
          </w:p>
        </w:tc>
        <w:tc>
          <w:tcPr>
            <w:tcW w:w="41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CC50460" w14:textId="7731BE53" w:rsidR="00967CE6" w:rsidRPr="007A6A51" w:rsidRDefault="00967CE6" w:rsidP="00F956F4">
            <w:pPr>
              <w:rPr>
                <w:bCs/>
                <w:sz w:val="18"/>
                <w:szCs w:val="18"/>
              </w:rPr>
            </w:pPr>
            <w:r w:rsidRPr="007A6A51">
              <w:rPr>
                <w:bCs/>
                <w:sz w:val="18"/>
                <w:szCs w:val="18"/>
              </w:rPr>
              <w:t>30 GHz</w:t>
            </w:r>
          </w:p>
        </w:tc>
      </w:tr>
      <w:tr w:rsidR="00234DDE" w:rsidRPr="00B6571B" w14:paraId="108FBF50" w14:textId="77777777" w:rsidTr="005D2A35">
        <w:trPr>
          <w:trHeight w:val="255"/>
        </w:trPr>
        <w:tc>
          <w:tcPr>
            <w:tcW w:w="2420" w:type="dxa"/>
            <w:vMerge w:val="restart"/>
            <w:tcBorders>
              <w:top w:val="single" w:sz="8" w:space="0" w:color="000000"/>
              <w:left w:val="single" w:sz="8" w:space="0" w:color="000000"/>
              <w:right w:val="single" w:sz="8" w:space="0" w:color="000000"/>
            </w:tcBorders>
            <w:shd w:val="clear" w:color="auto" w:fill="auto"/>
            <w:tcMar>
              <w:top w:w="15" w:type="dxa"/>
              <w:left w:w="107" w:type="dxa"/>
              <w:bottom w:w="0" w:type="dxa"/>
              <w:right w:w="107" w:type="dxa"/>
            </w:tcMar>
            <w:hideMark/>
          </w:tcPr>
          <w:p w14:paraId="21DFA31D" w14:textId="77777777" w:rsidR="00234DDE" w:rsidRPr="00B6571B" w:rsidRDefault="00234DDE" w:rsidP="00F956F4">
            <w:pPr>
              <w:rPr>
                <w:sz w:val="18"/>
                <w:szCs w:val="18"/>
              </w:rPr>
            </w:pPr>
            <w:r w:rsidRPr="00B6571B">
              <w:rPr>
                <w:sz w:val="18"/>
                <w:szCs w:val="18"/>
              </w:rPr>
              <w:t>Channel Model</w:t>
            </w:r>
          </w:p>
          <w:p w14:paraId="23012C07" w14:textId="145C6072" w:rsidR="00234DDE" w:rsidRPr="00B6571B" w:rsidRDefault="00234DDE" w:rsidP="00F956F4">
            <w:pPr>
              <w:rPr>
                <w:sz w:val="18"/>
                <w:szCs w:val="18"/>
              </w:rPr>
            </w:pP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67E40C4" w14:textId="05DDCA90" w:rsidR="00234DDE" w:rsidRPr="007A6A51" w:rsidRDefault="00234DDE" w:rsidP="007A6A51">
            <w:pPr>
              <w:rPr>
                <w:sz w:val="18"/>
                <w:szCs w:val="18"/>
              </w:rPr>
            </w:pPr>
            <w:r>
              <w:rPr>
                <w:sz w:val="18"/>
                <w:szCs w:val="18"/>
              </w:rPr>
              <w:t>CDL-C</w:t>
            </w:r>
            <w:r w:rsidR="00112277">
              <w:rPr>
                <w:sz w:val="18"/>
                <w:szCs w:val="18"/>
              </w:rPr>
              <w:t xml:space="preserve">, </w:t>
            </w:r>
            <w:r w:rsidRPr="007A6A51">
              <w:rPr>
                <w:sz w:val="18"/>
                <w:szCs w:val="18"/>
              </w:rPr>
              <w:t>with delay scaling of 100, 300 and 1000 ns</w:t>
            </w:r>
          </w:p>
        </w:tc>
        <w:tc>
          <w:tcPr>
            <w:tcW w:w="4123" w:type="dxa"/>
            <w:tcBorders>
              <w:top w:val="single" w:sz="8" w:space="0" w:color="000000"/>
              <w:left w:val="single" w:sz="8" w:space="0" w:color="000000"/>
              <w:bottom w:val="single" w:sz="8" w:space="0" w:color="000000"/>
              <w:right w:val="single" w:sz="8" w:space="0" w:color="000000"/>
            </w:tcBorders>
            <w:shd w:val="clear" w:color="auto" w:fill="auto"/>
          </w:tcPr>
          <w:p w14:paraId="6DBD41BC" w14:textId="535D4904" w:rsidR="00234DDE" w:rsidRPr="00D655E0" w:rsidRDefault="00234DDE" w:rsidP="00B74D68">
            <w:r>
              <w:rPr>
                <w:sz w:val="18"/>
                <w:szCs w:val="18"/>
              </w:rPr>
              <w:t xml:space="preserve">  CDL-C</w:t>
            </w:r>
            <w:r w:rsidR="00112277">
              <w:rPr>
                <w:sz w:val="18"/>
                <w:szCs w:val="18"/>
              </w:rPr>
              <w:t xml:space="preserve">, </w:t>
            </w:r>
            <w:r w:rsidRPr="007A6A51">
              <w:rPr>
                <w:sz w:val="18"/>
                <w:szCs w:val="18"/>
              </w:rPr>
              <w:t xml:space="preserve">with delay scaling of </w:t>
            </w:r>
            <w:r w:rsidR="00B74D68">
              <w:rPr>
                <w:sz w:val="18"/>
                <w:szCs w:val="18"/>
              </w:rPr>
              <w:t>10</w:t>
            </w:r>
            <w:r w:rsidRPr="007A6A51">
              <w:rPr>
                <w:sz w:val="18"/>
                <w:szCs w:val="18"/>
              </w:rPr>
              <w:t>0 ns</w:t>
            </w:r>
          </w:p>
        </w:tc>
      </w:tr>
      <w:tr w:rsidR="00234DDE" w:rsidRPr="00B6571B" w14:paraId="3C364983" w14:textId="77777777" w:rsidTr="005D2A35">
        <w:trPr>
          <w:trHeight w:val="255"/>
        </w:trPr>
        <w:tc>
          <w:tcPr>
            <w:tcW w:w="2420" w:type="dxa"/>
            <w:vMerge/>
            <w:tcBorders>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41D1BBFF" w14:textId="5D4D5CD7" w:rsidR="00234DDE" w:rsidRPr="00B6571B" w:rsidRDefault="00234DDE" w:rsidP="00F956F4">
            <w:pPr>
              <w:rPr>
                <w:sz w:val="18"/>
                <w:szCs w:val="18"/>
              </w:rPr>
            </w:pPr>
          </w:p>
        </w:tc>
        <w:tc>
          <w:tcPr>
            <w:tcW w:w="709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03F9D912" w14:textId="77777777" w:rsidR="00234DDE" w:rsidRPr="00967CE6" w:rsidRDefault="00234DDE" w:rsidP="007A6A51">
            <w:pPr>
              <w:autoSpaceDE w:val="0"/>
              <w:autoSpaceDN w:val="0"/>
              <w:adjustRightInd w:val="0"/>
              <w:snapToGrid w:val="0"/>
              <w:spacing w:after="120"/>
              <w:jc w:val="both"/>
              <w:rPr>
                <w:sz w:val="18"/>
                <w:szCs w:val="18"/>
              </w:rPr>
            </w:pPr>
            <w:r w:rsidRPr="00967CE6">
              <w:rPr>
                <w:sz w:val="18"/>
                <w:szCs w:val="18"/>
              </w:rPr>
              <w:t xml:space="preserve">ASA = 5 degree, ASD = 30 degree, ZSA = 5 degree, ZSD = 1 degree </w:t>
            </w:r>
          </w:p>
          <w:p w14:paraId="17B6004D" w14:textId="7D532D6D" w:rsidR="00234DDE" w:rsidRDefault="00112277" w:rsidP="00234DDE">
            <w:pPr>
              <w:autoSpaceDE w:val="0"/>
              <w:autoSpaceDN w:val="0"/>
              <w:adjustRightInd w:val="0"/>
              <w:snapToGrid w:val="0"/>
              <w:spacing w:after="120"/>
              <w:jc w:val="both"/>
              <w:rPr>
                <w:sz w:val="18"/>
                <w:szCs w:val="18"/>
              </w:rPr>
            </w:pPr>
            <w:r w:rsidRPr="00C44914">
              <w:rPr>
                <w:bCs/>
                <w:sz w:val="18"/>
                <w:szCs w:val="18"/>
              </w:rPr>
              <w:t>The CDL table is translated so that the strongest cluster’s AoD and AoA occur at a random angle for both the antenna panels of TRP and UE in the local coordinate. The value of the random angle is selected to be uniformly distributed from +30 to -30 degree. The random value is chosen independently for both AoD and AoA</w:t>
            </w:r>
          </w:p>
        </w:tc>
      </w:tr>
      <w:tr w:rsidR="00967CE6" w:rsidRPr="00B6571B" w14:paraId="40A3F991" w14:textId="77777777" w:rsidTr="007A6A51">
        <w:trPr>
          <w:trHeight w:val="255"/>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5AB16D5" w14:textId="77777777" w:rsidR="00967CE6" w:rsidRPr="00B6571B" w:rsidRDefault="00967CE6" w:rsidP="00F956F4">
            <w:pPr>
              <w:rPr>
                <w:sz w:val="18"/>
                <w:szCs w:val="18"/>
              </w:rPr>
            </w:pPr>
            <w:r w:rsidRPr="00B6571B">
              <w:rPr>
                <w:sz w:val="18"/>
                <w:szCs w:val="18"/>
              </w:rPr>
              <w:t>Subcarrier Spacing(s)</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232E3CC" w14:textId="047EEF06" w:rsidR="00967CE6" w:rsidRPr="00B6571B" w:rsidRDefault="00D655E0" w:rsidP="00F956F4">
            <w:pPr>
              <w:rPr>
                <w:sz w:val="18"/>
                <w:szCs w:val="18"/>
              </w:rPr>
            </w:pPr>
            <w:r>
              <w:rPr>
                <w:sz w:val="18"/>
                <w:szCs w:val="18"/>
              </w:rPr>
              <w:t>30 KHz</w:t>
            </w:r>
          </w:p>
        </w:tc>
        <w:tc>
          <w:tcPr>
            <w:tcW w:w="4123" w:type="dxa"/>
            <w:tcBorders>
              <w:top w:val="single" w:sz="8" w:space="0" w:color="000000"/>
              <w:left w:val="single" w:sz="8" w:space="0" w:color="000000"/>
              <w:bottom w:val="single" w:sz="8" w:space="0" w:color="000000"/>
              <w:right w:val="single" w:sz="8" w:space="0" w:color="000000"/>
            </w:tcBorders>
            <w:shd w:val="clear" w:color="auto" w:fill="auto"/>
          </w:tcPr>
          <w:p w14:paraId="3F97E11D" w14:textId="18F404E5" w:rsidR="00967CE6" w:rsidRPr="00B6571B" w:rsidRDefault="00967CE6" w:rsidP="00F956F4">
            <w:pPr>
              <w:rPr>
                <w:sz w:val="18"/>
                <w:szCs w:val="18"/>
              </w:rPr>
            </w:pPr>
            <w:r>
              <w:rPr>
                <w:sz w:val="18"/>
                <w:szCs w:val="18"/>
              </w:rPr>
              <w:t xml:space="preserve"> </w:t>
            </w:r>
            <w:r w:rsidR="00D655E0">
              <w:rPr>
                <w:sz w:val="18"/>
                <w:szCs w:val="18"/>
              </w:rPr>
              <w:t xml:space="preserve"> </w:t>
            </w:r>
            <w:r>
              <w:rPr>
                <w:sz w:val="18"/>
                <w:szCs w:val="18"/>
              </w:rPr>
              <w:t>240 KHz</w:t>
            </w:r>
          </w:p>
        </w:tc>
      </w:tr>
      <w:tr w:rsidR="00967CE6" w:rsidRPr="00B6571B" w14:paraId="7CEFA620" w14:textId="77777777" w:rsidTr="00F956F4">
        <w:trPr>
          <w:trHeight w:val="255"/>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DA9F5F5" w14:textId="77777777" w:rsidR="00967CE6" w:rsidRPr="00D655E0" w:rsidRDefault="00967CE6" w:rsidP="00F956F4">
            <w:pPr>
              <w:rPr>
                <w:sz w:val="18"/>
                <w:szCs w:val="18"/>
              </w:rPr>
            </w:pPr>
            <w:r w:rsidRPr="00D655E0">
              <w:rPr>
                <w:sz w:val="18"/>
                <w:szCs w:val="18"/>
              </w:rPr>
              <w:t>SNR range</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C4DA061" w14:textId="2EE776BA" w:rsidR="00967CE6" w:rsidRPr="00D655E0" w:rsidRDefault="00967CE6">
            <w:pPr>
              <w:rPr>
                <w:sz w:val="18"/>
                <w:szCs w:val="18"/>
              </w:rPr>
            </w:pPr>
            <w:r w:rsidRPr="00112277">
              <w:rPr>
                <w:sz w:val="18"/>
                <w:szCs w:val="18"/>
              </w:rPr>
              <w:t>&gt; -</w:t>
            </w:r>
            <w:r w:rsidR="00112277">
              <w:rPr>
                <w:sz w:val="18"/>
                <w:szCs w:val="18"/>
              </w:rPr>
              <w:t>8</w:t>
            </w:r>
            <w:r w:rsidRPr="00112277">
              <w:rPr>
                <w:sz w:val="18"/>
                <w:szCs w:val="18"/>
              </w:rPr>
              <w:t>dB</w:t>
            </w:r>
          </w:p>
        </w:tc>
        <w:tc>
          <w:tcPr>
            <w:tcW w:w="41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90E8421" w14:textId="4F2F038C" w:rsidR="00967CE6" w:rsidRPr="00D655E0" w:rsidRDefault="00D655E0" w:rsidP="00B74D68">
            <w:pPr>
              <w:rPr>
                <w:sz w:val="18"/>
                <w:szCs w:val="18"/>
              </w:rPr>
            </w:pPr>
            <w:r w:rsidRPr="00D655E0">
              <w:rPr>
                <w:sz w:val="18"/>
                <w:szCs w:val="18"/>
              </w:rPr>
              <w:t>[post-beamforming] -</w:t>
            </w:r>
            <w:r w:rsidR="00B74D68">
              <w:rPr>
                <w:sz w:val="18"/>
                <w:szCs w:val="18"/>
              </w:rPr>
              <w:t>10dB to -4dB</w:t>
            </w:r>
          </w:p>
        </w:tc>
      </w:tr>
      <w:tr w:rsidR="00967CE6" w:rsidRPr="00B6571B" w14:paraId="5096A74E" w14:textId="77777777" w:rsidTr="00F956F4">
        <w:trPr>
          <w:trHeight w:val="255"/>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10C5060D" w14:textId="77777777" w:rsidR="00967CE6" w:rsidRPr="00D655E0" w:rsidRDefault="00967CE6" w:rsidP="00F956F4">
            <w:pPr>
              <w:rPr>
                <w:sz w:val="18"/>
                <w:szCs w:val="18"/>
              </w:rPr>
            </w:pPr>
            <w:r w:rsidRPr="007A6A51">
              <w:rPr>
                <w:bCs/>
                <w:sz w:val="18"/>
                <w:szCs w:val="18"/>
              </w:rPr>
              <w:t>UE speed</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35390510" w14:textId="72C0DDB6" w:rsidR="00967CE6" w:rsidRPr="00D655E0" w:rsidRDefault="00967CE6">
            <w:pPr>
              <w:rPr>
                <w:sz w:val="18"/>
                <w:szCs w:val="18"/>
              </w:rPr>
            </w:pPr>
            <w:r w:rsidRPr="007A6A51">
              <w:rPr>
                <w:bCs/>
                <w:sz w:val="18"/>
                <w:szCs w:val="18"/>
              </w:rPr>
              <w:t xml:space="preserve">3 km/h </w:t>
            </w:r>
          </w:p>
        </w:tc>
        <w:tc>
          <w:tcPr>
            <w:tcW w:w="41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67841140" w14:textId="6A251C5E" w:rsidR="00967CE6" w:rsidRPr="007A6A51" w:rsidRDefault="00ED677A" w:rsidP="00F956F4">
            <w:pPr>
              <w:rPr>
                <w:bCs/>
                <w:sz w:val="18"/>
                <w:szCs w:val="18"/>
              </w:rPr>
            </w:pPr>
            <w:r>
              <w:rPr>
                <w:bCs/>
                <w:sz w:val="18"/>
                <w:szCs w:val="18"/>
              </w:rPr>
              <w:t>3 km/h</w:t>
            </w:r>
          </w:p>
        </w:tc>
      </w:tr>
      <w:tr w:rsidR="00967CE6" w:rsidRPr="00B6571B" w14:paraId="0B3FD2FE" w14:textId="77777777" w:rsidTr="007A6A51">
        <w:trPr>
          <w:trHeight w:val="424"/>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E9D3A1F" w14:textId="77777777" w:rsidR="00967CE6" w:rsidRPr="00B6571B" w:rsidRDefault="00967CE6" w:rsidP="00F956F4">
            <w:pPr>
              <w:rPr>
                <w:sz w:val="18"/>
                <w:szCs w:val="18"/>
              </w:rPr>
            </w:pPr>
            <w:r w:rsidRPr="00B6571B">
              <w:rPr>
                <w:sz w:val="18"/>
                <w:szCs w:val="18"/>
              </w:rPr>
              <w:t>Search window</w:t>
            </w:r>
          </w:p>
        </w:tc>
        <w:tc>
          <w:tcPr>
            <w:tcW w:w="709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0CB887C" w14:textId="214A5F2A" w:rsidR="00967CE6" w:rsidRPr="00B6571B" w:rsidRDefault="00967CE6">
            <w:pPr>
              <w:rPr>
                <w:sz w:val="18"/>
                <w:szCs w:val="18"/>
              </w:rPr>
            </w:pPr>
            <w:r w:rsidRPr="00B6571B">
              <w:rPr>
                <w:sz w:val="18"/>
                <w:szCs w:val="18"/>
              </w:rPr>
              <w:t>The time window to search (correlate) NR-PSS</w:t>
            </w:r>
            <w:r w:rsidR="00112277">
              <w:rPr>
                <w:sz w:val="18"/>
                <w:szCs w:val="18"/>
              </w:rPr>
              <w:t xml:space="preserve"> =</w:t>
            </w:r>
            <w:r w:rsidRPr="00B6571B">
              <w:rPr>
                <w:sz w:val="18"/>
                <w:szCs w:val="18"/>
              </w:rPr>
              <w:t xml:space="preserve"> periodicity of NR-SS transmission</w:t>
            </w:r>
            <w:r w:rsidR="00D655E0">
              <w:rPr>
                <w:sz w:val="18"/>
                <w:szCs w:val="18"/>
              </w:rPr>
              <w:t xml:space="preserve"> = 5 msec.</w:t>
            </w:r>
            <w:r w:rsidR="00B74D68">
              <w:rPr>
                <w:sz w:val="18"/>
                <w:szCs w:val="18"/>
              </w:rPr>
              <w:t xml:space="preserve"> (10 msec for above-6Ghz)</w:t>
            </w:r>
          </w:p>
        </w:tc>
      </w:tr>
      <w:tr w:rsidR="00967CE6" w:rsidRPr="00B6571B" w14:paraId="25C90206" w14:textId="77777777" w:rsidTr="00F956F4">
        <w:trPr>
          <w:trHeight w:val="511"/>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A8E1ADD" w14:textId="77777777" w:rsidR="00967CE6" w:rsidRPr="00B6571B" w:rsidRDefault="00967CE6" w:rsidP="00F956F4">
            <w:pPr>
              <w:rPr>
                <w:sz w:val="18"/>
                <w:szCs w:val="18"/>
              </w:rPr>
            </w:pPr>
            <w:r w:rsidRPr="00B6571B">
              <w:rPr>
                <w:sz w:val="18"/>
                <w:szCs w:val="18"/>
              </w:rPr>
              <w:t>Antenna Configuration at the TRP</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8A959CB" w14:textId="77777777" w:rsidR="00967CE6" w:rsidRPr="00B6571B" w:rsidRDefault="00967CE6" w:rsidP="00F956F4">
            <w:pPr>
              <w:rPr>
                <w:sz w:val="18"/>
                <w:szCs w:val="18"/>
              </w:rPr>
            </w:pPr>
            <w:r w:rsidRPr="00B6571B">
              <w:rPr>
                <w:sz w:val="18"/>
                <w:szCs w:val="18"/>
              </w:rPr>
              <w:t>(1,1,2) with omni-directional antenna element</w:t>
            </w:r>
          </w:p>
        </w:tc>
        <w:tc>
          <w:tcPr>
            <w:tcW w:w="41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C1C53D6" w14:textId="3A4742E8" w:rsidR="00967CE6" w:rsidRPr="00B6571B" w:rsidRDefault="00967CE6" w:rsidP="00F956F4">
            <w:pPr>
              <w:rPr>
                <w:sz w:val="18"/>
                <w:szCs w:val="18"/>
              </w:rPr>
            </w:pPr>
            <w:r w:rsidRPr="00CF7B2A">
              <w:rPr>
                <w:sz w:val="18"/>
                <w:szCs w:val="18"/>
              </w:rPr>
              <w:t>(4,8,2), with directional antenna element (HPBW=65</w:t>
            </w:r>
            <w:r w:rsidRPr="00CF7B2A">
              <w:rPr>
                <w:sz w:val="18"/>
                <w:szCs w:val="18"/>
                <w:vertAlign w:val="superscript"/>
              </w:rPr>
              <w:t>0</w:t>
            </w:r>
            <w:r w:rsidRPr="00CF7B2A">
              <w:rPr>
                <w:sz w:val="18"/>
                <w:szCs w:val="18"/>
              </w:rPr>
              <w:t>, directivity 8dB)</w:t>
            </w:r>
          </w:p>
        </w:tc>
      </w:tr>
      <w:tr w:rsidR="00967CE6" w:rsidRPr="00B6571B" w14:paraId="3C3C80CB" w14:textId="77777777" w:rsidTr="00F956F4">
        <w:trPr>
          <w:trHeight w:val="511"/>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B5F6C62" w14:textId="77777777" w:rsidR="00967CE6" w:rsidRPr="00B6571B" w:rsidRDefault="00967CE6" w:rsidP="00F956F4">
            <w:pPr>
              <w:rPr>
                <w:sz w:val="18"/>
                <w:szCs w:val="18"/>
              </w:rPr>
            </w:pPr>
            <w:r w:rsidRPr="00B6571B">
              <w:rPr>
                <w:sz w:val="18"/>
                <w:szCs w:val="18"/>
              </w:rPr>
              <w:t>Antenna Configuration at the UE</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6CDBB08" w14:textId="77777777" w:rsidR="00967CE6" w:rsidRPr="00B6571B" w:rsidRDefault="00967CE6" w:rsidP="00F956F4">
            <w:pPr>
              <w:rPr>
                <w:sz w:val="18"/>
                <w:szCs w:val="18"/>
              </w:rPr>
            </w:pPr>
            <w:r w:rsidRPr="00B6571B">
              <w:rPr>
                <w:sz w:val="18"/>
                <w:szCs w:val="18"/>
              </w:rPr>
              <w:t>(1,1,2) with omni-directional antenna element</w:t>
            </w:r>
          </w:p>
        </w:tc>
        <w:tc>
          <w:tcPr>
            <w:tcW w:w="41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D8CC3B4" w14:textId="77777777" w:rsidR="00967CE6" w:rsidRPr="00B6571B" w:rsidRDefault="00967CE6" w:rsidP="00F956F4">
            <w:pPr>
              <w:rPr>
                <w:sz w:val="18"/>
                <w:szCs w:val="18"/>
              </w:rPr>
            </w:pPr>
            <w:r w:rsidRPr="00B6571B">
              <w:rPr>
                <w:sz w:val="18"/>
                <w:szCs w:val="18"/>
              </w:rPr>
              <w:t>(2,4,2), with directional antenna element (HPBW=90</w:t>
            </w:r>
            <w:r w:rsidRPr="00B6571B">
              <w:rPr>
                <w:sz w:val="18"/>
                <w:szCs w:val="18"/>
                <w:vertAlign w:val="superscript"/>
              </w:rPr>
              <w:t>0</w:t>
            </w:r>
            <w:r w:rsidRPr="00B6571B">
              <w:rPr>
                <w:sz w:val="18"/>
                <w:szCs w:val="18"/>
              </w:rPr>
              <w:t>, directivity 5dB)</w:t>
            </w:r>
          </w:p>
        </w:tc>
      </w:tr>
      <w:tr w:rsidR="00720201" w:rsidRPr="00B6571B" w14:paraId="51C7CACF" w14:textId="1E24DE6D" w:rsidTr="007A6A51">
        <w:trPr>
          <w:trHeight w:val="646"/>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825D29F" w14:textId="77777777" w:rsidR="00720201" w:rsidRPr="00B6571B" w:rsidRDefault="00720201" w:rsidP="00F956F4">
            <w:pPr>
              <w:rPr>
                <w:sz w:val="18"/>
                <w:szCs w:val="18"/>
              </w:rPr>
            </w:pPr>
            <w:r w:rsidRPr="00B6571B">
              <w:rPr>
                <w:sz w:val="18"/>
                <w:szCs w:val="18"/>
              </w:rPr>
              <w:t>Antenna port virtualization</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B22669F" w14:textId="7FF1E4DC" w:rsidR="00720201" w:rsidRPr="00112277" w:rsidRDefault="00720201" w:rsidP="00F956F4">
            <w:pPr>
              <w:rPr>
                <w:sz w:val="18"/>
                <w:szCs w:val="18"/>
              </w:rPr>
            </w:pPr>
          </w:p>
        </w:tc>
        <w:tc>
          <w:tcPr>
            <w:tcW w:w="4123" w:type="dxa"/>
            <w:tcBorders>
              <w:top w:val="single" w:sz="8" w:space="0" w:color="000000"/>
              <w:left w:val="single" w:sz="8" w:space="0" w:color="000000"/>
              <w:bottom w:val="single" w:sz="8" w:space="0" w:color="000000"/>
              <w:right w:val="single" w:sz="8" w:space="0" w:color="000000"/>
            </w:tcBorders>
            <w:shd w:val="clear" w:color="auto" w:fill="auto"/>
          </w:tcPr>
          <w:p w14:paraId="7C1C79C3" w14:textId="0D18547B" w:rsidR="00C853C2" w:rsidRPr="007A6A51" w:rsidRDefault="00C853C2">
            <w:pPr>
              <w:rPr>
                <w:sz w:val="18"/>
                <w:szCs w:val="18"/>
              </w:rPr>
            </w:pPr>
            <w:r w:rsidRPr="00112277">
              <w:rPr>
                <w:sz w:val="18"/>
                <w:szCs w:val="18"/>
              </w:rPr>
              <w:t xml:space="preserve"> BS beam sweep:</w:t>
            </w:r>
            <w:r w:rsidRPr="007A6A51">
              <w:rPr>
                <w:sz w:val="18"/>
                <w:szCs w:val="18"/>
              </w:rPr>
              <w:t xml:space="preserve"> sweeping 14 directions in Azimuth, </w:t>
            </w:r>
            <w:r w:rsidR="00112277">
              <w:rPr>
                <w:sz w:val="18"/>
                <w:szCs w:val="18"/>
              </w:rPr>
              <w:t xml:space="preserve"> </w:t>
            </w:r>
            <w:r w:rsidRPr="007A6A51">
              <w:rPr>
                <w:sz w:val="18"/>
                <w:szCs w:val="18"/>
              </w:rPr>
              <w:t>directed towards 100 degree in Elevation</w:t>
            </w:r>
          </w:p>
          <w:p w14:paraId="0775B4C6" w14:textId="2780117F" w:rsidR="00720201" w:rsidRPr="00112277" w:rsidRDefault="00112277">
            <w:pPr>
              <w:rPr>
                <w:sz w:val="18"/>
                <w:szCs w:val="18"/>
              </w:rPr>
            </w:pPr>
            <w:r>
              <w:rPr>
                <w:sz w:val="18"/>
                <w:szCs w:val="18"/>
              </w:rPr>
              <w:t xml:space="preserve"> </w:t>
            </w:r>
            <w:r w:rsidR="00C853C2" w:rsidRPr="007A6A51">
              <w:rPr>
                <w:sz w:val="18"/>
                <w:szCs w:val="18"/>
              </w:rPr>
              <w:t>UE beam pattern: pseudo-omni</w:t>
            </w:r>
          </w:p>
        </w:tc>
      </w:tr>
      <w:tr w:rsidR="00967CE6" w:rsidRPr="00B6571B" w14:paraId="1D1310CF" w14:textId="77777777" w:rsidTr="00F956F4">
        <w:trPr>
          <w:trHeight w:val="415"/>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8BC5A5C" w14:textId="77777777" w:rsidR="00967CE6" w:rsidRPr="00B6571B" w:rsidRDefault="00967CE6" w:rsidP="00F956F4">
            <w:pPr>
              <w:rPr>
                <w:sz w:val="18"/>
                <w:szCs w:val="18"/>
              </w:rPr>
            </w:pPr>
            <w:r w:rsidRPr="00B6571B">
              <w:rPr>
                <w:sz w:val="18"/>
                <w:szCs w:val="18"/>
              </w:rPr>
              <w:t>Frequency Offset</w:t>
            </w:r>
          </w:p>
        </w:tc>
        <w:tc>
          <w:tcPr>
            <w:tcW w:w="709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CE38297" w14:textId="77777777" w:rsidR="00967CE6" w:rsidRPr="00B6571B" w:rsidRDefault="00967CE6" w:rsidP="00967CE6">
            <w:pPr>
              <w:numPr>
                <w:ilvl w:val="0"/>
                <w:numId w:val="23"/>
              </w:numPr>
              <w:autoSpaceDE w:val="0"/>
              <w:autoSpaceDN w:val="0"/>
              <w:adjustRightInd w:val="0"/>
              <w:snapToGrid w:val="0"/>
              <w:spacing w:after="120"/>
              <w:jc w:val="both"/>
              <w:rPr>
                <w:sz w:val="18"/>
                <w:szCs w:val="18"/>
              </w:rPr>
            </w:pPr>
            <w:r w:rsidRPr="00B6571B">
              <w:rPr>
                <w:sz w:val="18"/>
                <w:szCs w:val="18"/>
              </w:rPr>
              <w:t>Initial acquisition</w:t>
            </w:r>
          </w:p>
          <w:p w14:paraId="6F15CEC4" w14:textId="77777777" w:rsidR="00967CE6" w:rsidRPr="00B6571B" w:rsidRDefault="00967CE6" w:rsidP="00967CE6">
            <w:pPr>
              <w:numPr>
                <w:ilvl w:val="1"/>
                <w:numId w:val="23"/>
              </w:numPr>
              <w:autoSpaceDE w:val="0"/>
              <w:autoSpaceDN w:val="0"/>
              <w:adjustRightInd w:val="0"/>
              <w:snapToGrid w:val="0"/>
              <w:spacing w:after="120"/>
              <w:jc w:val="both"/>
              <w:rPr>
                <w:sz w:val="18"/>
                <w:szCs w:val="18"/>
              </w:rPr>
            </w:pPr>
            <w:r w:rsidRPr="00B6571B">
              <w:rPr>
                <w:sz w:val="18"/>
                <w:szCs w:val="18"/>
              </w:rPr>
              <w:t>TRP: uniform distribution +/- 0.05 ppm</w:t>
            </w:r>
          </w:p>
          <w:p w14:paraId="7F892E66" w14:textId="77777777" w:rsidR="00967CE6" w:rsidRDefault="00E51C03">
            <w:pPr>
              <w:numPr>
                <w:ilvl w:val="1"/>
                <w:numId w:val="23"/>
              </w:numPr>
              <w:autoSpaceDE w:val="0"/>
              <w:autoSpaceDN w:val="0"/>
              <w:adjustRightInd w:val="0"/>
              <w:snapToGrid w:val="0"/>
              <w:spacing w:after="120"/>
              <w:jc w:val="both"/>
              <w:rPr>
                <w:sz w:val="18"/>
                <w:szCs w:val="18"/>
              </w:rPr>
            </w:pPr>
            <w:r>
              <w:rPr>
                <w:sz w:val="18"/>
                <w:szCs w:val="18"/>
              </w:rPr>
              <w:t xml:space="preserve">UE: uniform distribution +/- 5 </w:t>
            </w:r>
            <w:r w:rsidR="00967CE6" w:rsidRPr="00B6571B">
              <w:rPr>
                <w:sz w:val="18"/>
                <w:szCs w:val="18"/>
              </w:rPr>
              <w:t xml:space="preserve">ppm </w:t>
            </w:r>
          </w:p>
          <w:p w14:paraId="752F9944" w14:textId="1CCA9157" w:rsidR="00122D8D" w:rsidRPr="00B6571B" w:rsidRDefault="00122D8D" w:rsidP="00122D8D">
            <w:pPr>
              <w:numPr>
                <w:ilvl w:val="0"/>
                <w:numId w:val="23"/>
              </w:numPr>
              <w:autoSpaceDE w:val="0"/>
              <w:autoSpaceDN w:val="0"/>
              <w:adjustRightInd w:val="0"/>
              <w:snapToGrid w:val="0"/>
              <w:spacing w:after="120"/>
              <w:jc w:val="both"/>
              <w:rPr>
                <w:sz w:val="18"/>
                <w:szCs w:val="18"/>
              </w:rPr>
            </w:pPr>
            <w:r>
              <w:rPr>
                <w:sz w:val="18"/>
                <w:szCs w:val="18"/>
              </w:rPr>
              <w:t>Non-i</w:t>
            </w:r>
            <w:r w:rsidRPr="00B6571B">
              <w:rPr>
                <w:sz w:val="18"/>
                <w:szCs w:val="18"/>
              </w:rPr>
              <w:t>nitial acquisition</w:t>
            </w:r>
          </w:p>
          <w:p w14:paraId="2105B290" w14:textId="77777777" w:rsidR="00122D8D" w:rsidRDefault="00122D8D" w:rsidP="00122D8D">
            <w:pPr>
              <w:numPr>
                <w:ilvl w:val="1"/>
                <w:numId w:val="23"/>
              </w:numPr>
              <w:autoSpaceDE w:val="0"/>
              <w:autoSpaceDN w:val="0"/>
              <w:adjustRightInd w:val="0"/>
              <w:snapToGrid w:val="0"/>
              <w:spacing w:after="120"/>
              <w:jc w:val="both"/>
              <w:rPr>
                <w:sz w:val="18"/>
                <w:szCs w:val="18"/>
              </w:rPr>
            </w:pPr>
            <w:r w:rsidRPr="00B6571B">
              <w:rPr>
                <w:sz w:val="18"/>
                <w:szCs w:val="18"/>
              </w:rPr>
              <w:t>TRP: uniform distribution +/- 0.05 ppm</w:t>
            </w:r>
          </w:p>
          <w:p w14:paraId="2037F086" w14:textId="714FED99" w:rsidR="00122D8D" w:rsidRPr="00122D8D" w:rsidRDefault="00122D8D" w:rsidP="00122D8D">
            <w:pPr>
              <w:numPr>
                <w:ilvl w:val="1"/>
                <w:numId w:val="23"/>
              </w:numPr>
              <w:autoSpaceDE w:val="0"/>
              <w:autoSpaceDN w:val="0"/>
              <w:adjustRightInd w:val="0"/>
              <w:snapToGrid w:val="0"/>
              <w:spacing w:after="120"/>
              <w:jc w:val="both"/>
              <w:rPr>
                <w:sz w:val="18"/>
                <w:szCs w:val="18"/>
              </w:rPr>
            </w:pPr>
            <w:r w:rsidRPr="00122D8D">
              <w:rPr>
                <w:sz w:val="18"/>
                <w:szCs w:val="18"/>
              </w:rPr>
              <w:t xml:space="preserve">UE: uniform distribution +/- </w:t>
            </w:r>
            <w:r>
              <w:rPr>
                <w:sz w:val="18"/>
                <w:szCs w:val="18"/>
              </w:rPr>
              <w:t>0.1</w:t>
            </w:r>
            <w:r w:rsidRPr="00122D8D">
              <w:rPr>
                <w:sz w:val="18"/>
                <w:szCs w:val="18"/>
              </w:rPr>
              <w:t xml:space="preserve"> ppm</w:t>
            </w:r>
          </w:p>
        </w:tc>
      </w:tr>
      <w:tr w:rsidR="00967CE6" w:rsidRPr="00B6571B" w14:paraId="6D59575F" w14:textId="77777777" w:rsidTr="007A6A51">
        <w:trPr>
          <w:trHeight w:val="253"/>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5145024F" w14:textId="3C8A2607" w:rsidR="00967CE6" w:rsidRPr="00B6571B" w:rsidRDefault="00967CE6" w:rsidP="00F956F4">
            <w:pPr>
              <w:rPr>
                <w:sz w:val="18"/>
                <w:szCs w:val="18"/>
              </w:rPr>
            </w:pPr>
            <w:r w:rsidRPr="00CF7B2A">
              <w:rPr>
                <w:sz w:val="18"/>
                <w:szCs w:val="18"/>
              </w:rPr>
              <w:t>Phase Rotation Model</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5F76673D" w14:textId="77777777" w:rsidR="00967CE6" w:rsidRPr="00B6571B" w:rsidRDefault="00967CE6" w:rsidP="00F956F4">
            <w:pPr>
              <w:rPr>
                <w:sz w:val="18"/>
                <w:szCs w:val="18"/>
              </w:rPr>
            </w:pPr>
          </w:p>
        </w:tc>
        <w:tc>
          <w:tcPr>
            <w:tcW w:w="41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7151E209" w14:textId="6134C7D5" w:rsidR="00967CE6" w:rsidRPr="00B6571B" w:rsidRDefault="00967CE6" w:rsidP="00F956F4">
            <w:pPr>
              <w:rPr>
                <w:sz w:val="18"/>
                <w:szCs w:val="18"/>
              </w:rPr>
            </w:pPr>
            <w:r>
              <w:rPr>
                <w:sz w:val="18"/>
                <w:szCs w:val="18"/>
              </w:rPr>
              <w:t>Follow the PN model of [</w:t>
            </w:r>
            <w:r w:rsidRPr="00CF7B2A">
              <w:rPr>
                <w:sz w:val="18"/>
                <w:szCs w:val="18"/>
              </w:rPr>
              <w:t>R1-165005]</w:t>
            </w:r>
          </w:p>
        </w:tc>
      </w:tr>
      <w:tr w:rsidR="00951A95" w:rsidRPr="00B6571B" w14:paraId="1D4CD470" w14:textId="77777777" w:rsidTr="007A6A51">
        <w:trPr>
          <w:trHeight w:val="253"/>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12C8090D" w14:textId="37DCDE62" w:rsidR="00951A95" w:rsidRPr="00CF7B2A" w:rsidRDefault="00951A95" w:rsidP="00F956F4">
            <w:pPr>
              <w:rPr>
                <w:sz w:val="18"/>
                <w:szCs w:val="18"/>
              </w:rPr>
            </w:pPr>
            <w:r w:rsidRPr="00B6571B">
              <w:rPr>
                <w:sz w:val="18"/>
                <w:szCs w:val="18"/>
              </w:rPr>
              <w:t>Number of interfering TRPs</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1F0FEE46" w14:textId="2F4C368F" w:rsidR="00951A95" w:rsidRPr="00B6571B" w:rsidRDefault="00951A95" w:rsidP="00F956F4">
            <w:pPr>
              <w:rPr>
                <w:sz w:val="18"/>
                <w:szCs w:val="18"/>
              </w:rPr>
            </w:pPr>
            <w:r>
              <w:rPr>
                <w:sz w:val="18"/>
                <w:szCs w:val="18"/>
              </w:rPr>
              <w:t>0, 2</w:t>
            </w:r>
          </w:p>
        </w:tc>
        <w:tc>
          <w:tcPr>
            <w:tcW w:w="41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4134AFE6" w14:textId="19D5E770" w:rsidR="00951A95" w:rsidRDefault="00951A95" w:rsidP="00F956F4">
            <w:pPr>
              <w:rPr>
                <w:sz w:val="18"/>
                <w:szCs w:val="18"/>
              </w:rPr>
            </w:pPr>
            <w:r>
              <w:rPr>
                <w:sz w:val="18"/>
                <w:szCs w:val="18"/>
              </w:rPr>
              <w:t>0</w:t>
            </w:r>
          </w:p>
        </w:tc>
      </w:tr>
    </w:tbl>
    <w:p w14:paraId="1A2CF697" w14:textId="243BB0AC" w:rsidR="00967CE6" w:rsidRDefault="00967CE6" w:rsidP="007A6A51">
      <w:pPr>
        <w:overflowPunct w:val="0"/>
        <w:autoSpaceDE w:val="0"/>
        <w:autoSpaceDN w:val="0"/>
        <w:adjustRightInd w:val="0"/>
        <w:textAlignment w:val="baseline"/>
      </w:pPr>
    </w:p>
    <w:sectPr w:rsidR="00967CE6" w:rsidSect="00A36F33">
      <w:footerReference w:type="default" r:id="rId8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089BB8" w14:textId="77777777" w:rsidR="00A82D73" w:rsidRDefault="00A82D73">
      <w:r>
        <w:separator/>
      </w:r>
    </w:p>
  </w:endnote>
  <w:endnote w:type="continuationSeparator" w:id="0">
    <w:p w14:paraId="0820E784" w14:textId="77777777" w:rsidR="00A82D73" w:rsidRDefault="00A82D73">
      <w:r>
        <w:continuationSeparator/>
      </w:r>
    </w:p>
  </w:endnote>
  <w:endnote w:type="continuationNotice" w:id="1">
    <w:p w14:paraId="4B2AF70D" w14:textId="77777777" w:rsidR="00A82D73" w:rsidRDefault="00A82D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notTrueType/>
    <w:pitch w:val="fixed"/>
    <w:sig w:usb0="00000001" w:usb1="080E0000" w:usb2="00000010" w:usb3="00000000" w:csb0="00040000" w:csb1="00000000"/>
  </w:font>
  <w:font w:name="MS Mincho">
    <w:altName w:val="ＭＳ 明朝"/>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2030143003"/>
      <w:docPartObj>
        <w:docPartGallery w:val="Page Numbers (Bottom of Page)"/>
        <w:docPartUnique/>
      </w:docPartObj>
    </w:sdtPr>
    <w:sdtEndPr>
      <w:rPr>
        <w:noProof/>
      </w:rPr>
    </w:sdtEndPr>
    <w:sdtContent>
      <w:p w14:paraId="631CFADE" w14:textId="4AC47803" w:rsidR="0096219F" w:rsidRDefault="0096219F">
        <w:pPr>
          <w:pStyle w:val="Footer"/>
        </w:pPr>
        <w:r>
          <w:rPr>
            <w:noProof w:val="0"/>
          </w:rPr>
          <w:fldChar w:fldCharType="begin"/>
        </w:r>
        <w:r>
          <w:instrText xml:space="preserve"> PAGE   \* MERGEFORMAT </w:instrText>
        </w:r>
        <w:r>
          <w:rPr>
            <w:noProof w:val="0"/>
          </w:rPr>
          <w:fldChar w:fldCharType="separate"/>
        </w:r>
        <w:r w:rsidR="001D569A">
          <w:t>18</w:t>
        </w:r>
        <w:r>
          <w:fldChar w:fldCharType="end"/>
        </w:r>
      </w:p>
    </w:sdtContent>
  </w:sdt>
  <w:p w14:paraId="3D1EBE84" w14:textId="2CA7772A" w:rsidR="0096219F" w:rsidRDefault="009621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C2FE58" w14:textId="77777777" w:rsidR="00A82D73" w:rsidRDefault="00A82D73">
      <w:r>
        <w:separator/>
      </w:r>
    </w:p>
  </w:footnote>
  <w:footnote w:type="continuationSeparator" w:id="0">
    <w:p w14:paraId="57B933D4" w14:textId="77777777" w:rsidR="00A82D73" w:rsidRDefault="00A82D73">
      <w:r>
        <w:continuationSeparator/>
      </w:r>
    </w:p>
  </w:footnote>
  <w:footnote w:type="continuationNotice" w:id="1">
    <w:p w14:paraId="43656308" w14:textId="77777777" w:rsidR="00A82D73" w:rsidRDefault="00A82D7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75pt;height:15.75pt" o:bullet="t">
        <v:imagedata r:id="rId1" o:title="artA410"/>
      </v:shape>
    </w:pict>
  </w:numPicBullet>
  <w:abstractNum w:abstractNumId="0"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1" w15:restartNumberingAfterBreak="0">
    <w:nsid w:val="01496C4C"/>
    <w:multiLevelType w:val="hybridMultilevel"/>
    <w:tmpl w:val="B90A49DA"/>
    <w:lvl w:ilvl="0" w:tplc="E13E9484">
      <w:start w:val="1"/>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3E4136"/>
    <w:multiLevelType w:val="hybridMultilevel"/>
    <w:tmpl w:val="1EC49E60"/>
    <w:lvl w:ilvl="0" w:tplc="FBA21DC2">
      <w:start w:val="1"/>
      <w:numFmt w:val="bullet"/>
      <w:lvlText w:val="•"/>
      <w:lvlJc w:val="left"/>
      <w:pPr>
        <w:tabs>
          <w:tab w:val="num" w:pos="720"/>
        </w:tabs>
        <w:ind w:left="720" w:hanging="360"/>
      </w:pPr>
      <w:rPr>
        <w:rFonts w:ascii="Arial" w:hAnsi="Arial" w:hint="default"/>
      </w:rPr>
    </w:lvl>
    <w:lvl w:ilvl="1" w:tplc="0456B572" w:tentative="1">
      <w:start w:val="1"/>
      <w:numFmt w:val="bullet"/>
      <w:lvlText w:val="•"/>
      <w:lvlJc w:val="left"/>
      <w:pPr>
        <w:tabs>
          <w:tab w:val="num" w:pos="1440"/>
        </w:tabs>
        <w:ind w:left="1440" w:hanging="360"/>
      </w:pPr>
      <w:rPr>
        <w:rFonts w:ascii="Arial" w:hAnsi="Arial" w:hint="default"/>
      </w:rPr>
    </w:lvl>
    <w:lvl w:ilvl="2" w:tplc="7962149C" w:tentative="1">
      <w:start w:val="1"/>
      <w:numFmt w:val="bullet"/>
      <w:lvlText w:val="•"/>
      <w:lvlJc w:val="left"/>
      <w:pPr>
        <w:tabs>
          <w:tab w:val="num" w:pos="2160"/>
        </w:tabs>
        <w:ind w:left="2160" w:hanging="360"/>
      </w:pPr>
      <w:rPr>
        <w:rFonts w:ascii="Arial" w:hAnsi="Arial" w:hint="default"/>
      </w:rPr>
    </w:lvl>
    <w:lvl w:ilvl="3" w:tplc="203AAB78" w:tentative="1">
      <w:start w:val="1"/>
      <w:numFmt w:val="bullet"/>
      <w:lvlText w:val="•"/>
      <w:lvlJc w:val="left"/>
      <w:pPr>
        <w:tabs>
          <w:tab w:val="num" w:pos="2880"/>
        </w:tabs>
        <w:ind w:left="2880" w:hanging="360"/>
      </w:pPr>
      <w:rPr>
        <w:rFonts w:ascii="Arial" w:hAnsi="Arial" w:hint="default"/>
      </w:rPr>
    </w:lvl>
    <w:lvl w:ilvl="4" w:tplc="8FD2120C" w:tentative="1">
      <w:start w:val="1"/>
      <w:numFmt w:val="bullet"/>
      <w:lvlText w:val="•"/>
      <w:lvlJc w:val="left"/>
      <w:pPr>
        <w:tabs>
          <w:tab w:val="num" w:pos="3600"/>
        </w:tabs>
        <w:ind w:left="3600" w:hanging="360"/>
      </w:pPr>
      <w:rPr>
        <w:rFonts w:ascii="Arial" w:hAnsi="Arial" w:hint="default"/>
      </w:rPr>
    </w:lvl>
    <w:lvl w:ilvl="5" w:tplc="D2603E16" w:tentative="1">
      <w:start w:val="1"/>
      <w:numFmt w:val="bullet"/>
      <w:lvlText w:val="•"/>
      <w:lvlJc w:val="left"/>
      <w:pPr>
        <w:tabs>
          <w:tab w:val="num" w:pos="4320"/>
        </w:tabs>
        <w:ind w:left="4320" w:hanging="360"/>
      </w:pPr>
      <w:rPr>
        <w:rFonts w:ascii="Arial" w:hAnsi="Arial" w:hint="default"/>
      </w:rPr>
    </w:lvl>
    <w:lvl w:ilvl="6" w:tplc="1BC0E6B6" w:tentative="1">
      <w:start w:val="1"/>
      <w:numFmt w:val="bullet"/>
      <w:lvlText w:val="•"/>
      <w:lvlJc w:val="left"/>
      <w:pPr>
        <w:tabs>
          <w:tab w:val="num" w:pos="5040"/>
        </w:tabs>
        <w:ind w:left="5040" w:hanging="360"/>
      </w:pPr>
      <w:rPr>
        <w:rFonts w:ascii="Arial" w:hAnsi="Arial" w:hint="default"/>
      </w:rPr>
    </w:lvl>
    <w:lvl w:ilvl="7" w:tplc="90FEF106" w:tentative="1">
      <w:start w:val="1"/>
      <w:numFmt w:val="bullet"/>
      <w:lvlText w:val="•"/>
      <w:lvlJc w:val="left"/>
      <w:pPr>
        <w:tabs>
          <w:tab w:val="num" w:pos="5760"/>
        </w:tabs>
        <w:ind w:left="5760" w:hanging="360"/>
      </w:pPr>
      <w:rPr>
        <w:rFonts w:ascii="Arial" w:hAnsi="Arial" w:hint="default"/>
      </w:rPr>
    </w:lvl>
    <w:lvl w:ilvl="8" w:tplc="208014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9E251E9"/>
    <w:multiLevelType w:val="hybridMultilevel"/>
    <w:tmpl w:val="5E52C71E"/>
    <w:lvl w:ilvl="0" w:tplc="47A4CBC4">
      <w:start w:val="1"/>
      <w:numFmt w:val="bullet"/>
      <w:lvlText w:val="-"/>
      <w:lvlJc w:val="left"/>
      <w:pPr>
        <w:tabs>
          <w:tab w:val="num" w:pos="720"/>
        </w:tabs>
        <w:ind w:left="720" w:hanging="360"/>
      </w:pPr>
      <w:rPr>
        <w:rFonts w:ascii="Arial" w:hAnsi="Arial" w:hint="default"/>
      </w:rPr>
    </w:lvl>
    <w:lvl w:ilvl="1" w:tplc="C71C0C70" w:tentative="1">
      <w:start w:val="1"/>
      <w:numFmt w:val="bullet"/>
      <w:lvlText w:val="-"/>
      <w:lvlJc w:val="left"/>
      <w:pPr>
        <w:tabs>
          <w:tab w:val="num" w:pos="1440"/>
        </w:tabs>
        <w:ind w:left="1440" w:hanging="360"/>
      </w:pPr>
      <w:rPr>
        <w:rFonts w:ascii="Arial" w:hAnsi="Arial" w:hint="default"/>
      </w:rPr>
    </w:lvl>
    <w:lvl w:ilvl="2" w:tplc="7616B3A6" w:tentative="1">
      <w:start w:val="1"/>
      <w:numFmt w:val="bullet"/>
      <w:lvlText w:val="-"/>
      <w:lvlJc w:val="left"/>
      <w:pPr>
        <w:tabs>
          <w:tab w:val="num" w:pos="2160"/>
        </w:tabs>
        <w:ind w:left="2160" w:hanging="360"/>
      </w:pPr>
      <w:rPr>
        <w:rFonts w:ascii="Arial" w:hAnsi="Arial" w:hint="default"/>
      </w:rPr>
    </w:lvl>
    <w:lvl w:ilvl="3" w:tplc="72384296" w:tentative="1">
      <w:start w:val="1"/>
      <w:numFmt w:val="bullet"/>
      <w:lvlText w:val="-"/>
      <w:lvlJc w:val="left"/>
      <w:pPr>
        <w:tabs>
          <w:tab w:val="num" w:pos="2880"/>
        </w:tabs>
        <w:ind w:left="2880" w:hanging="360"/>
      </w:pPr>
      <w:rPr>
        <w:rFonts w:ascii="Arial" w:hAnsi="Arial" w:hint="default"/>
      </w:rPr>
    </w:lvl>
    <w:lvl w:ilvl="4" w:tplc="D5886824" w:tentative="1">
      <w:start w:val="1"/>
      <w:numFmt w:val="bullet"/>
      <w:lvlText w:val="-"/>
      <w:lvlJc w:val="left"/>
      <w:pPr>
        <w:tabs>
          <w:tab w:val="num" w:pos="3600"/>
        </w:tabs>
        <w:ind w:left="3600" w:hanging="360"/>
      </w:pPr>
      <w:rPr>
        <w:rFonts w:ascii="Arial" w:hAnsi="Arial" w:hint="default"/>
      </w:rPr>
    </w:lvl>
    <w:lvl w:ilvl="5" w:tplc="8BF0FEB6" w:tentative="1">
      <w:start w:val="1"/>
      <w:numFmt w:val="bullet"/>
      <w:lvlText w:val="-"/>
      <w:lvlJc w:val="left"/>
      <w:pPr>
        <w:tabs>
          <w:tab w:val="num" w:pos="4320"/>
        </w:tabs>
        <w:ind w:left="4320" w:hanging="360"/>
      </w:pPr>
      <w:rPr>
        <w:rFonts w:ascii="Arial" w:hAnsi="Arial" w:hint="default"/>
      </w:rPr>
    </w:lvl>
    <w:lvl w:ilvl="6" w:tplc="216EEFEA" w:tentative="1">
      <w:start w:val="1"/>
      <w:numFmt w:val="bullet"/>
      <w:lvlText w:val="-"/>
      <w:lvlJc w:val="left"/>
      <w:pPr>
        <w:tabs>
          <w:tab w:val="num" w:pos="5040"/>
        </w:tabs>
        <w:ind w:left="5040" w:hanging="360"/>
      </w:pPr>
      <w:rPr>
        <w:rFonts w:ascii="Arial" w:hAnsi="Arial" w:hint="default"/>
      </w:rPr>
    </w:lvl>
    <w:lvl w:ilvl="7" w:tplc="761CAA78" w:tentative="1">
      <w:start w:val="1"/>
      <w:numFmt w:val="bullet"/>
      <w:lvlText w:val="-"/>
      <w:lvlJc w:val="left"/>
      <w:pPr>
        <w:tabs>
          <w:tab w:val="num" w:pos="5760"/>
        </w:tabs>
        <w:ind w:left="5760" w:hanging="360"/>
      </w:pPr>
      <w:rPr>
        <w:rFonts w:ascii="Arial" w:hAnsi="Arial" w:hint="default"/>
      </w:rPr>
    </w:lvl>
    <w:lvl w:ilvl="8" w:tplc="39BC6F6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DD5F2B"/>
    <w:multiLevelType w:val="multilevel"/>
    <w:tmpl w:val="75A0EBB8"/>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BF55EA9"/>
    <w:multiLevelType w:val="hybridMultilevel"/>
    <w:tmpl w:val="C39E14C4"/>
    <w:lvl w:ilvl="0" w:tplc="E298A14E">
      <w:start w:val="1"/>
      <w:numFmt w:val="lowerLetter"/>
      <w:lvlText w:val="(%1)"/>
      <w:lvlJc w:val="left"/>
      <w:pPr>
        <w:ind w:left="928" w:hanging="360"/>
      </w:pPr>
      <w:rPr>
        <w:rFonts w:ascii="Times New Roman" w:eastAsia="MS Mincho" w:hAnsi="Times New Roman" w:cs="Times New Roman"/>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8CD3385"/>
    <w:multiLevelType w:val="hybridMultilevel"/>
    <w:tmpl w:val="8D6CF6D4"/>
    <w:lvl w:ilvl="0" w:tplc="517C78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6324A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F757700"/>
    <w:multiLevelType w:val="hybridMultilevel"/>
    <w:tmpl w:val="20F23D32"/>
    <w:lvl w:ilvl="0" w:tplc="E13E9484">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0767523"/>
    <w:multiLevelType w:val="hybridMultilevel"/>
    <w:tmpl w:val="E58E08C6"/>
    <w:lvl w:ilvl="0" w:tplc="911EB90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8D74A5"/>
    <w:multiLevelType w:val="hybridMultilevel"/>
    <w:tmpl w:val="72EE78C6"/>
    <w:lvl w:ilvl="0" w:tplc="A1FCE604">
      <w:start w:val="1"/>
      <w:numFmt w:val="bullet"/>
      <w:lvlText w:val="•"/>
      <w:lvlJc w:val="left"/>
      <w:pPr>
        <w:tabs>
          <w:tab w:val="num" w:pos="720"/>
        </w:tabs>
        <w:ind w:left="720" w:hanging="360"/>
      </w:pPr>
      <w:rPr>
        <w:rFonts w:ascii="Arial" w:hAnsi="Arial" w:hint="default"/>
      </w:rPr>
    </w:lvl>
    <w:lvl w:ilvl="1" w:tplc="A9B074C6">
      <w:start w:val="1"/>
      <w:numFmt w:val="bullet"/>
      <w:lvlText w:val="•"/>
      <w:lvlJc w:val="left"/>
      <w:pPr>
        <w:tabs>
          <w:tab w:val="num" w:pos="1440"/>
        </w:tabs>
        <w:ind w:left="1440" w:hanging="360"/>
      </w:pPr>
      <w:rPr>
        <w:rFonts w:ascii="Arial" w:hAnsi="Arial" w:hint="default"/>
      </w:rPr>
    </w:lvl>
    <w:lvl w:ilvl="2" w:tplc="735888BA" w:tentative="1">
      <w:start w:val="1"/>
      <w:numFmt w:val="bullet"/>
      <w:lvlText w:val="•"/>
      <w:lvlJc w:val="left"/>
      <w:pPr>
        <w:tabs>
          <w:tab w:val="num" w:pos="2160"/>
        </w:tabs>
        <w:ind w:left="2160" w:hanging="360"/>
      </w:pPr>
      <w:rPr>
        <w:rFonts w:ascii="Arial" w:hAnsi="Arial" w:hint="default"/>
      </w:rPr>
    </w:lvl>
    <w:lvl w:ilvl="3" w:tplc="A7D2CF58" w:tentative="1">
      <w:start w:val="1"/>
      <w:numFmt w:val="bullet"/>
      <w:lvlText w:val="•"/>
      <w:lvlJc w:val="left"/>
      <w:pPr>
        <w:tabs>
          <w:tab w:val="num" w:pos="2880"/>
        </w:tabs>
        <w:ind w:left="2880" w:hanging="360"/>
      </w:pPr>
      <w:rPr>
        <w:rFonts w:ascii="Arial" w:hAnsi="Arial" w:hint="default"/>
      </w:rPr>
    </w:lvl>
    <w:lvl w:ilvl="4" w:tplc="ECA89E1C" w:tentative="1">
      <w:start w:val="1"/>
      <w:numFmt w:val="bullet"/>
      <w:lvlText w:val="•"/>
      <w:lvlJc w:val="left"/>
      <w:pPr>
        <w:tabs>
          <w:tab w:val="num" w:pos="3600"/>
        </w:tabs>
        <w:ind w:left="3600" w:hanging="360"/>
      </w:pPr>
      <w:rPr>
        <w:rFonts w:ascii="Arial" w:hAnsi="Arial" w:hint="default"/>
      </w:rPr>
    </w:lvl>
    <w:lvl w:ilvl="5" w:tplc="17BCC5BC" w:tentative="1">
      <w:start w:val="1"/>
      <w:numFmt w:val="bullet"/>
      <w:lvlText w:val="•"/>
      <w:lvlJc w:val="left"/>
      <w:pPr>
        <w:tabs>
          <w:tab w:val="num" w:pos="4320"/>
        </w:tabs>
        <w:ind w:left="4320" w:hanging="360"/>
      </w:pPr>
      <w:rPr>
        <w:rFonts w:ascii="Arial" w:hAnsi="Arial" w:hint="default"/>
      </w:rPr>
    </w:lvl>
    <w:lvl w:ilvl="6" w:tplc="4AF4EC56" w:tentative="1">
      <w:start w:val="1"/>
      <w:numFmt w:val="bullet"/>
      <w:lvlText w:val="•"/>
      <w:lvlJc w:val="left"/>
      <w:pPr>
        <w:tabs>
          <w:tab w:val="num" w:pos="5040"/>
        </w:tabs>
        <w:ind w:left="5040" w:hanging="360"/>
      </w:pPr>
      <w:rPr>
        <w:rFonts w:ascii="Arial" w:hAnsi="Arial" w:hint="default"/>
      </w:rPr>
    </w:lvl>
    <w:lvl w:ilvl="7" w:tplc="643E0B3A" w:tentative="1">
      <w:start w:val="1"/>
      <w:numFmt w:val="bullet"/>
      <w:lvlText w:val="•"/>
      <w:lvlJc w:val="left"/>
      <w:pPr>
        <w:tabs>
          <w:tab w:val="num" w:pos="5760"/>
        </w:tabs>
        <w:ind w:left="5760" w:hanging="360"/>
      </w:pPr>
      <w:rPr>
        <w:rFonts w:ascii="Arial" w:hAnsi="Arial" w:hint="default"/>
      </w:rPr>
    </w:lvl>
    <w:lvl w:ilvl="8" w:tplc="2F66A42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2A4372C"/>
    <w:multiLevelType w:val="hybridMultilevel"/>
    <w:tmpl w:val="B2202400"/>
    <w:lvl w:ilvl="0" w:tplc="628E76CC">
      <w:start w:val="1"/>
      <w:numFmt w:val="bullet"/>
      <w:lvlText w:val="•"/>
      <w:lvlJc w:val="left"/>
      <w:pPr>
        <w:tabs>
          <w:tab w:val="num" w:pos="720"/>
        </w:tabs>
        <w:ind w:left="720" w:hanging="360"/>
      </w:pPr>
      <w:rPr>
        <w:rFonts w:ascii="Arial" w:hAnsi="Arial" w:hint="default"/>
      </w:rPr>
    </w:lvl>
    <w:lvl w:ilvl="1" w:tplc="FB348138">
      <w:start w:val="41"/>
      <w:numFmt w:val="bullet"/>
      <w:lvlText w:val="–"/>
      <w:lvlJc w:val="left"/>
      <w:pPr>
        <w:tabs>
          <w:tab w:val="num" w:pos="1440"/>
        </w:tabs>
        <w:ind w:left="1440" w:hanging="360"/>
      </w:pPr>
      <w:rPr>
        <w:rFonts w:ascii="Arial" w:hAnsi="Arial" w:hint="default"/>
      </w:rPr>
    </w:lvl>
    <w:lvl w:ilvl="2" w:tplc="E556B154" w:tentative="1">
      <w:start w:val="1"/>
      <w:numFmt w:val="bullet"/>
      <w:lvlText w:val="•"/>
      <w:lvlJc w:val="left"/>
      <w:pPr>
        <w:tabs>
          <w:tab w:val="num" w:pos="2160"/>
        </w:tabs>
        <w:ind w:left="2160" w:hanging="360"/>
      </w:pPr>
      <w:rPr>
        <w:rFonts w:ascii="Arial" w:hAnsi="Arial" w:hint="default"/>
      </w:rPr>
    </w:lvl>
    <w:lvl w:ilvl="3" w:tplc="623050F0" w:tentative="1">
      <w:start w:val="1"/>
      <w:numFmt w:val="bullet"/>
      <w:lvlText w:val="•"/>
      <w:lvlJc w:val="left"/>
      <w:pPr>
        <w:tabs>
          <w:tab w:val="num" w:pos="2880"/>
        </w:tabs>
        <w:ind w:left="2880" w:hanging="360"/>
      </w:pPr>
      <w:rPr>
        <w:rFonts w:ascii="Arial" w:hAnsi="Arial" w:hint="default"/>
      </w:rPr>
    </w:lvl>
    <w:lvl w:ilvl="4" w:tplc="A17EDD3C" w:tentative="1">
      <w:start w:val="1"/>
      <w:numFmt w:val="bullet"/>
      <w:lvlText w:val="•"/>
      <w:lvlJc w:val="left"/>
      <w:pPr>
        <w:tabs>
          <w:tab w:val="num" w:pos="3600"/>
        </w:tabs>
        <w:ind w:left="3600" w:hanging="360"/>
      </w:pPr>
      <w:rPr>
        <w:rFonts w:ascii="Arial" w:hAnsi="Arial" w:hint="default"/>
      </w:rPr>
    </w:lvl>
    <w:lvl w:ilvl="5" w:tplc="E5EC47C2" w:tentative="1">
      <w:start w:val="1"/>
      <w:numFmt w:val="bullet"/>
      <w:lvlText w:val="•"/>
      <w:lvlJc w:val="left"/>
      <w:pPr>
        <w:tabs>
          <w:tab w:val="num" w:pos="4320"/>
        </w:tabs>
        <w:ind w:left="4320" w:hanging="360"/>
      </w:pPr>
      <w:rPr>
        <w:rFonts w:ascii="Arial" w:hAnsi="Arial" w:hint="default"/>
      </w:rPr>
    </w:lvl>
    <w:lvl w:ilvl="6" w:tplc="55C61AD4" w:tentative="1">
      <w:start w:val="1"/>
      <w:numFmt w:val="bullet"/>
      <w:lvlText w:val="•"/>
      <w:lvlJc w:val="left"/>
      <w:pPr>
        <w:tabs>
          <w:tab w:val="num" w:pos="5040"/>
        </w:tabs>
        <w:ind w:left="5040" w:hanging="360"/>
      </w:pPr>
      <w:rPr>
        <w:rFonts w:ascii="Arial" w:hAnsi="Arial" w:hint="default"/>
      </w:rPr>
    </w:lvl>
    <w:lvl w:ilvl="7" w:tplc="BC163F52" w:tentative="1">
      <w:start w:val="1"/>
      <w:numFmt w:val="bullet"/>
      <w:lvlText w:val="•"/>
      <w:lvlJc w:val="left"/>
      <w:pPr>
        <w:tabs>
          <w:tab w:val="num" w:pos="5760"/>
        </w:tabs>
        <w:ind w:left="5760" w:hanging="360"/>
      </w:pPr>
      <w:rPr>
        <w:rFonts w:ascii="Arial" w:hAnsi="Arial" w:hint="default"/>
      </w:rPr>
    </w:lvl>
    <w:lvl w:ilvl="8" w:tplc="BF56BA5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C073144"/>
    <w:multiLevelType w:val="hybridMultilevel"/>
    <w:tmpl w:val="783AC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57F7653"/>
    <w:multiLevelType w:val="hybridMultilevel"/>
    <w:tmpl w:val="1CF2B0BC"/>
    <w:lvl w:ilvl="0" w:tplc="B43CEC00">
      <w:start w:val="1"/>
      <w:numFmt w:val="bullet"/>
      <w:lvlText w:val="•"/>
      <w:lvlJc w:val="left"/>
      <w:pPr>
        <w:tabs>
          <w:tab w:val="num" w:pos="720"/>
        </w:tabs>
        <w:ind w:left="720" w:hanging="360"/>
      </w:pPr>
      <w:rPr>
        <w:rFonts w:ascii="Arial" w:hAnsi="Arial" w:hint="default"/>
      </w:rPr>
    </w:lvl>
    <w:lvl w:ilvl="1" w:tplc="61D6E57A">
      <w:start w:val="424"/>
      <w:numFmt w:val="bullet"/>
      <w:lvlText w:val="•"/>
      <w:lvlJc w:val="left"/>
      <w:pPr>
        <w:tabs>
          <w:tab w:val="num" w:pos="1440"/>
        </w:tabs>
        <w:ind w:left="1440" w:hanging="360"/>
      </w:pPr>
      <w:rPr>
        <w:rFonts w:ascii="Arial" w:hAnsi="Arial" w:hint="default"/>
      </w:rPr>
    </w:lvl>
    <w:lvl w:ilvl="2" w:tplc="1936945A">
      <w:start w:val="424"/>
      <w:numFmt w:val="bullet"/>
      <w:lvlText w:val="•"/>
      <w:lvlJc w:val="left"/>
      <w:pPr>
        <w:tabs>
          <w:tab w:val="num" w:pos="2160"/>
        </w:tabs>
        <w:ind w:left="2160" w:hanging="360"/>
      </w:pPr>
      <w:rPr>
        <w:rFonts w:ascii="Arial" w:hAnsi="Arial" w:hint="default"/>
      </w:rPr>
    </w:lvl>
    <w:lvl w:ilvl="3" w:tplc="AA18EDB0">
      <w:start w:val="424"/>
      <w:numFmt w:val="bullet"/>
      <w:lvlText w:val="–"/>
      <w:lvlJc w:val="left"/>
      <w:pPr>
        <w:tabs>
          <w:tab w:val="num" w:pos="2880"/>
        </w:tabs>
        <w:ind w:left="2880" w:hanging="360"/>
      </w:pPr>
      <w:rPr>
        <w:rFonts w:ascii="Arial" w:hAnsi="Arial" w:hint="default"/>
      </w:rPr>
    </w:lvl>
    <w:lvl w:ilvl="4" w:tplc="0FF8E85E" w:tentative="1">
      <w:start w:val="1"/>
      <w:numFmt w:val="bullet"/>
      <w:lvlText w:val="•"/>
      <w:lvlJc w:val="left"/>
      <w:pPr>
        <w:tabs>
          <w:tab w:val="num" w:pos="3600"/>
        </w:tabs>
        <w:ind w:left="3600" w:hanging="360"/>
      </w:pPr>
      <w:rPr>
        <w:rFonts w:ascii="Arial" w:hAnsi="Arial" w:hint="default"/>
      </w:rPr>
    </w:lvl>
    <w:lvl w:ilvl="5" w:tplc="E7AEBD88" w:tentative="1">
      <w:start w:val="1"/>
      <w:numFmt w:val="bullet"/>
      <w:lvlText w:val="•"/>
      <w:lvlJc w:val="left"/>
      <w:pPr>
        <w:tabs>
          <w:tab w:val="num" w:pos="4320"/>
        </w:tabs>
        <w:ind w:left="4320" w:hanging="360"/>
      </w:pPr>
      <w:rPr>
        <w:rFonts w:ascii="Arial" w:hAnsi="Arial" w:hint="default"/>
      </w:rPr>
    </w:lvl>
    <w:lvl w:ilvl="6" w:tplc="79D0B220" w:tentative="1">
      <w:start w:val="1"/>
      <w:numFmt w:val="bullet"/>
      <w:lvlText w:val="•"/>
      <w:lvlJc w:val="left"/>
      <w:pPr>
        <w:tabs>
          <w:tab w:val="num" w:pos="5040"/>
        </w:tabs>
        <w:ind w:left="5040" w:hanging="360"/>
      </w:pPr>
      <w:rPr>
        <w:rFonts w:ascii="Arial" w:hAnsi="Arial" w:hint="default"/>
      </w:rPr>
    </w:lvl>
    <w:lvl w:ilvl="7" w:tplc="02642AA8" w:tentative="1">
      <w:start w:val="1"/>
      <w:numFmt w:val="bullet"/>
      <w:lvlText w:val="•"/>
      <w:lvlJc w:val="left"/>
      <w:pPr>
        <w:tabs>
          <w:tab w:val="num" w:pos="5760"/>
        </w:tabs>
        <w:ind w:left="5760" w:hanging="360"/>
      </w:pPr>
      <w:rPr>
        <w:rFonts w:ascii="Arial" w:hAnsi="Arial" w:hint="default"/>
      </w:rPr>
    </w:lvl>
    <w:lvl w:ilvl="8" w:tplc="B814479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7E224BC"/>
    <w:multiLevelType w:val="hybridMultilevel"/>
    <w:tmpl w:val="13F02C30"/>
    <w:lvl w:ilvl="0" w:tplc="04090005">
      <w:start w:val="1"/>
      <w:numFmt w:val="bullet"/>
      <w:lvlText w:val=""/>
      <w:lvlJc w:val="left"/>
      <w:pPr>
        <w:ind w:left="856" w:hanging="360"/>
      </w:pPr>
      <w:rPr>
        <w:rFonts w:ascii="Wingdings" w:hAnsi="Wingdings" w:hint="default"/>
      </w:rPr>
    </w:lvl>
    <w:lvl w:ilvl="1" w:tplc="04090003" w:tentative="1">
      <w:start w:val="1"/>
      <w:numFmt w:val="bullet"/>
      <w:lvlText w:val="o"/>
      <w:lvlJc w:val="left"/>
      <w:pPr>
        <w:ind w:left="1576" w:hanging="360"/>
      </w:pPr>
      <w:rPr>
        <w:rFonts w:ascii="Courier New" w:hAnsi="Courier New" w:cs="Courier New" w:hint="default"/>
      </w:rPr>
    </w:lvl>
    <w:lvl w:ilvl="2" w:tplc="04090005" w:tentative="1">
      <w:start w:val="1"/>
      <w:numFmt w:val="bullet"/>
      <w:lvlText w:val=""/>
      <w:lvlJc w:val="left"/>
      <w:pPr>
        <w:ind w:left="2296" w:hanging="360"/>
      </w:pPr>
      <w:rPr>
        <w:rFonts w:ascii="Wingdings" w:hAnsi="Wingdings" w:hint="default"/>
      </w:rPr>
    </w:lvl>
    <w:lvl w:ilvl="3" w:tplc="04090001" w:tentative="1">
      <w:start w:val="1"/>
      <w:numFmt w:val="bullet"/>
      <w:lvlText w:val=""/>
      <w:lvlJc w:val="left"/>
      <w:pPr>
        <w:ind w:left="3016" w:hanging="360"/>
      </w:pPr>
      <w:rPr>
        <w:rFonts w:ascii="Symbol" w:hAnsi="Symbol" w:hint="default"/>
      </w:rPr>
    </w:lvl>
    <w:lvl w:ilvl="4" w:tplc="04090003" w:tentative="1">
      <w:start w:val="1"/>
      <w:numFmt w:val="bullet"/>
      <w:lvlText w:val="o"/>
      <w:lvlJc w:val="left"/>
      <w:pPr>
        <w:ind w:left="3736" w:hanging="360"/>
      </w:pPr>
      <w:rPr>
        <w:rFonts w:ascii="Courier New" w:hAnsi="Courier New" w:cs="Courier New" w:hint="default"/>
      </w:rPr>
    </w:lvl>
    <w:lvl w:ilvl="5" w:tplc="04090005" w:tentative="1">
      <w:start w:val="1"/>
      <w:numFmt w:val="bullet"/>
      <w:lvlText w:val=""/>
      <w:lvlJc w:val="left"/>
      <w:pPr>
        <w:ind w:left="4456" w:hanging="360"/>
      </w:pPr>
      <w:rPr>
        <w:rFonts w:ascii="Wingdings" w:hAnsi="Wingdings" w:hint="default"/>
      </w:rPr>
    </w:lvl>
    <w:lvl w:ilvl="6" w:tplc="04090001" w:tentative="1">
      <w:start w:val="1"/>
      <w:numFmt w:val="bullet"/>
      <w:lvlText w:val=""/>
      <w:lvlJc w:val="left"/>
      <w:pPr>
        <w:ind w:left="5176" w:hanging="360"/>
      </w:pPr>
      <w:rPr>
        <w:rFonts w:ascii="Symbol" w:hAnsi="Symbol" w:hint="default"/>
      </w:rPr>
    </w:lvl>
    <w:lvl w:ilvl="7" w:tplc="04090003" w:tentative="1">
      <w:start w:val="1"/>
      <w:numFmt w:val="bullet"/>
      <w:lvlText w:val="o"/>
      <w:lvlJc w:val="left"/>
      <w:pPr>
        <w:ind w:left="5896" w:hanging="360"/>
      </w:pPr>
      <w:rPr>
        <w:rFonts w:ascii="Courier New" w:hAnsi="Courier New" w:cs="Courier New" w:hint="default"/>
      </w:rPr>
    </w:lvl>
    <w:lvl w:ilvl="8" w:tplc="04090005" w:tentative="1">
      <w:start w:val="1"/>
      <w:numFmt w:val="bullet"/>
      <w:lvlText w:val=""/>
      <w:lvlJc w:val="left"/>
      <w:pPr>
        <w:ind w:left="6616"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1" w15:restartNumberingAfterBreak="0">
    <w:nsid w:val="409B4C9E"/>
    <w:multiLevelType w:val="hybridMultilevel"/>
    <w:tmpl w:val="0E66E174"/>
    <w:lvl w:ilvl="0" w:tplc="C3DED28C">
      <w:start w:val="1"/>
      <w:numFmt w:val="bullet"/>
      <w:lvlText w:val="•"/>
      <w:lvlJc w:val="left"/>
      <w:pPr>
        <w:tabs>
          <w:tab w:val="num" w:pos="720"/>
        </w:tabs>
        <w:ind w:left="720" w:hanging="360"/>
      </w:pPr>
      <w:rPr>
        <w:rFonts w:ascii="Arial" w:hAnsi="Arial" w:hint="default"/>
      </w:rPr>
    </w:lvl>
    <w:lvl w:ilvl="1" w:tplc="E436A6EC">
      <w:start w:val="1"/>
      <w:numFmt w:val="bullet"/>
      <w:lvlText w:val="•"/>
      <w:lvlJc w:val="left"/>
      <w:pPr>
        <w:tabs>
          <w:tab w:val="num" w:pos="1440"/>
        </w:tabs>
        <w:ind w:left="1440" w:hanging="360"/>
      </w:pPr>
      <w:rPr>
        <w:rFonts w:ascii="Arial" w:hAnsi="Arial" w:hint="default"/>
      </w:rPr>
    </w:lvl>
    <w:lvl w:ilvl="2" w:tplc="25884B42">
      <w:start w:val="1"/>
      <w:numFmt w:val="bullet"/>
      <w:lvlText w:val="•"/>
      <w:lvlJc w:val="left"/>
      <w:pPr>
        <w:tabs>
          <w:tab w:val="num" w:pos="2160"/>
        </w:tabs>
        <w:ind w:left="2160" w:hanging="360"/>
      </w:pPr>
      <w:rPr>
        <w:rFonts w:ascii="Arial" w:hAnsi="Arial" w:hint="default"/>
      </w:rPr>
    </w:lvl>
    <w:lvl w:ilvl="3" w:tplc="9B301DDA" w:tentative="1">
      <w:start w:val="1"/>
      <w:numFmt w:val="bullet"/>
      <w:lvlText w:val="•"/>
      <w:lvlJc w:val="left"/>
      <w:pPr>
        <w:tabs>
          <w:tab w:val="num" w:pos="2880"/>
        </w:tabs>
        <w:ind w:left="2880" w:hanging="360"/>
      </w:pPr>
      <w:rPr>
        <w:rFonts w:ascii="Arial" w:hAnsi="Arial" w:hint="default"/>
      </w:rPr>
    </w:lvl>
    <w:lvl w:ilvl="4" w:tplc="771007E8" w:tentative="1">
      <w:start w:val="1"/>
      <w:numFmt w:val="bullet"/>
      <w:lvlText w:val="•"/>
      <w:lvlJc w:val="left"/>
      <w:pPr>
        <w:tabs>
          <w:tab w:val="num" w:pos="3600"/>
        </w:tabs>
        <w:ind w:left="3600" w:hanging="360"/>
      </w:pPr>
      <w:rPr>
        <w:rFonts w:ascii="Arial" w:hAnsi="Arial" w:hint="default"/>
      </w:rPr>
    </w:lvl>
    <w:lvl w:ilvl="5" w:tplc="975C3032" w:tentative="1">
      <w:start w:val="1"/>
      <w:numFmt w:val="bullet"/>
      <w:lvlText w:val="•"/>
      <w:lvlJc w:val="left"/>
      <w:pPr>
        <w:tabs>
          <w:tab w:val="num" w:pos="4320"/>
        </w:tabs>
        <w:ind w:left="4320" w:hanging="360"/>
      </w:pPr>
      <w:rPr>
        <w:rFonts w:ascii="Arial" w:hAnsi="Arial" w:hint="default"/>
      </w:rPr>
    </w:lvl>
    <w:lvl w:ilvl="6" w:tplc="6ADE53D2" w:tentative="1">
      <w:start w:val="1"/>
      <w:numFmt w:val="bullet"/>
      <w:lvlText w:val="•"/>
      <w:lvlJc w:val="left"/>
      <w:pPr>
        <w:tabs>
          <w:tab w:val="num" w:pos="5040"/>
        </w:tabs>
        <w:ind w:left="5040" w:hanging="360"/>
      </w:pPr>
      <w:rPr>
        <w:rFonts w:ascii="Arial" w:hAnsi="Arial" w:hint="default"/>
      </w:rPr>
    </w:lvl>
    <w:lvl w:ilvl="7" w:tplc="EF0C1DCA" w:tentative="1">
      <w:start w:val="1"/>
      <w:numFmt w:val="bullet"/>
      <w:lvlText w:val="•"/>
      <w:lvlJc w:val="left"/>
      <w:pPr>
        <w:tabs>
          <w:tab w:val="num" w:pos="5760"/>
        </w:tabs>
        <w:ind w:left="5760" w:hanging="360"/>
      </w:pPr>
      <w:rPr>
        <w:rFonts w:ascii="Arial" w:hAnsi="Arial" w:hint="default"/>
      </w:rPr>
    </w:lvl>
    <w:lvl w:ilvl="8" w:tplc="565A0E1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1CC6A6D"/>
    <w:multiLevelType w:val="multilevel"/>
    <w:tmpl w:val="2DCC7852"/>
    <w:lvl w:ilvl="0">
      <w:start w:val="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24" w15:restartNumberingAfterBreak="0">
    <w:nsid w:val="455D3479"/>
    <w:multiLevelType w:val="hybridMultilevel"/>
    <w:tmpl w:val="71AA2B36"/>
    <w:lvl w:ilvl="0" w:tplc="1F5A0C0C">
      <w:start w:val="1"/>
      <w:numFmt w:val="bullet"/>
      <w:lvlText w:val="-"/>
      <w:lvlJc w:val="left"/>
      <w:pPr>
        <w:tabs>
          <w:tab w:val="num" w:pos="720"/>
        </w:tabs>
        <w:ind w:left="720" w:hanging="360"/>
      </w:pPr>
      <w:rPr>
        <w:rFonts w:ascii="Arial" w:hAnsi="Arial" w:hint="default"/>
      </w:rPr>
    </w:lvl>
    <w:lvl w:ilvl="1" w:tplc="6330B498" w:tentative="1">
      <w:start w:val="1"/>
      <w:numFmt w:val="bullet"/>
      <w:lvlText w:val="-"/>
      <w:lvlJc w:val="left"/>
      <w:pPr>
        <w:tabs>
          <w:tab w:val="num" w:pos="1440"/>
        </w:tabs>
        <w:ind w:left="1440" w:hanging="360"/>
      </w:pPr>
      <w:rPr>
        <w:rFonts w:ascii="Arial" w:hAnsi="Arial" w:hint="default"/>
      </w:rPr>
    </w:lvl>
    <w:lvl w:ilvl="2" w:tplc="C6F2DA30" w:tentative="1">
      <w:start w:val="1"/>
      <w:numFmt w:val="bullet"/>
      <w:lvlText w:val="-"/>
      <w:lvlJc w:val="left"/>
      <w:pPr>
        <w:tabs>
          <w:tab w:val="num" w:pos="2160"/>
        </w:tabs>
        <w:ind w:left="2160" w:hanging="360"/>
      </w:pPr>
      <w:rPr>
        <w:rFonts w:ascii="Arial" w:hAnsi="Arial" w:hint="default"/>
      </w:rPr>
    </w:lvl>
    <w:lvl w:ilvl="3" w:tplc="E04C4C38" w:tentative="1">
      <w:start w:val="1"/>
      <w:numFmt w:val="bullet"/>
      <w:lvlText w:val="-"/>
      <w:lvlJc w:val="left"/>
      <w:pPr>
        <w:tabs>
          <w:tab w:val="num" w:pos="2880"/>
        </w:tabs>
        <w:ind w:left="2880" w:hanging="360"/>
      </w:pPr>
      <w:rPr>
        <w:rFonts w:ascii="Arial" w:hAnsi="Arial" w:hint="default"/>
      </w:rPr>
    </w:lvl>
    <w:lvl w:ilvl="4" w:tplc="73388886" w:tentative="1">
      <w:start w:val="1"/>
      <w:numFmt w:val="bullet"/>
      <w:lvlText w:val="-"/>
      <w:lvlJc w:val="left"/>
      <w:pPr>
        <w:tabs>
          <w:tab w:val="num" w:pos="3600"/>
        </w:tabs>
        <w:ind w:left="3600" w:hanging="360"/>
      </w:pPr>
      <w:rPr>
        <w:rFonts w:ascii="Arial" w:hAnsi="Arial" w:hint="default"/>
      </w:rPr>
    </w:lvl>
    <w:lvl w:ilvl="5" w:tplc="10143BE0" w:tentative="1">
      <w:start w:val="1"/>
      <w:numFmt w:val="bullet"/>
      <w:lvlText w:val="-"/>
      <w:lvlJc w:val="left"/>
      <w:pPr>
        <w:tabs>
          <w:tab w:val="num" w:pos="4320"/>
        </w:tabs>
        <w:ind w:left="4320" w:hanging="360"/>
      </w:pPr>
      <w:rPr>
        <w:rFonts w:ascii="Arial" w:hAnsi="Arial" w:hint="default"/>
      </w:rPr>
    </w:lvl>
    <w:lvl w:ilvl="6" w:tplc="4D88EC8C" w:tentative="1">
      <w:start w:val="1"/>
      <w:numFmt w:val="bullet"/>
      <w:lvlText w:val="-"/>
      <w:lvlJc w:val="left"/>
      <w:pPr>
        <w:tabs>
          <w:tab w:val="num" w:pos="5040"/>
        </w:tabs>
        <w:ind w:left="5040" w:hanging="360"/>
      </w:pPr>
      <w:rPr>
        <w:rFonts w:ascii="Arial" w:hAnsi="Arial" w:hint="default"/>
      </w:rPr>
    </w:lvl>
    <w:lvl w:ilvl="7" w:tplc="6A049C42" w:tentative="1">
      <w:start w:val="1"/>
      <w:numFmt w:val="bullet"/>
      <w:lvlText w:val="-"/>
      <w:lvlJc w:val="left"/>
      <w:pPr>
        <w:tabs>
          <w:tab w:val="num" w:pos="5760"/>
        </w:tabs>
        <w:ind w:left="5760" w:hanging="360"/>
      </w:pPr>
      <w:rPr>
        <w:rFonts w:ascii="Arial" w:hAnsi="Arial" w:hint="default"/>
      </w:rPr>
    </w:lvl>
    <w:lvl w:ilvl="8" w:tplc="204422F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8A6EAD"/>
    <w:multiLevelType w:val="hybridMultilevel"/>
    <w:tmpl w:val="E6525B00"/>
    <w:lvl w:ilvl="0" w:tplc="5216A37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DC5C6D"/>
    <w:multiLevelType w:val="hybridMultilevel"/>
    <w:tmpl w:val="6A7C6F84"/>
    <w:lvl w:ilvl="0" w:tplc="62B8CA9C">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6E96447"/>
    <w:multiLevelType w:val="hybridMultilevel"/>
    <w:tmpl w:val="855A41DA"/>
    <w:lvl w:ilvl="0" w:tplc="9D4E390C">
      <w:start w:val="1"/>
      <w:numFmt w:val="bullet"/>
      <w:lvlText w:val="o"/>
      <w:lvlJc w:val="left"/>
      <w:pPr>
        <w:tabs>
          <w:tab w:val="num" w:pos="720"/>
        </w:tabs>
        <w:ind w:left="720" w:hanging="360"/>
      </w:pPr>
      <w:rPr>
        <w:rFonts w:ascii="Courier New" w:hAnsi="Courier New" w:hint="default"/>
      </w:rPr>
    </w:lvl>
    <w:lvl w:ilvl="1" w:tplc="C9380024">
      <w:start w:val="49"/>
      <w:numFmt w:val="bullet"/>
      <w:lvlText w:val="o"/>
      <w:lvlJc w:val="left"/>
      <w:pPr>
        <w:tabs>
          <w:tab w:val="num" w:pos="1440"/>
        </w:tabs>
        <w:ind w:left="1440" w:hanging="360"/>
      </w:pPr>
      <w:rPr>
        <w:rFonts w:ascii="Courier New" w:hAnsi="Courier New" w:hint="default"/>
      </w:rPr>
    </w:lvl>
    <w:lvl w:ilvl="2" w:tplc="D4BAA3B2" w:tentative="1">
      <w:start w:val="1"/>
      <w:numFmt w:val="bullet"/>
      <w:lvlText w:val="o"/>
      <w:lvlJc w:val="left"/>
      <w:pPr>
        <w:tabs>
          <w:tab w:val="num" w:pos="2160"/>
        </w:tabs>
        <w:ind w:left="2160" w:hanging="360"/>
      </w:pPr>
      <w:rPr>
        <w:rFonts w:ascii="Courier New" w:hAnsi="Courier New" w:hint="default"/>
      </w:rPr>
    </w:lvl>
    <w:lvl w:ilvl="3" w:tplc="6C58CA48" w:tentative="1">
      <w:start w:val="1"/>
      <w:numFmt w:val="bullet"/>
      <w:lvlText w:val="o"/>
      <w:lvlJc w:val="left"/>
      <w:pPr>
        <w:tabs>
          <w:tab w:val="num" w:pos="2880"/>
        </w:tabs>
        <w:ind w:left="2880" w:hanging="360"/>
      </w:pPr>
      <w:rPr>
        <w:rFonts w:ascii="Courier New" w:hAnsi="Courier New" w:hint="default"/>
      </w:rPr>
    </w:lvl>
    <w:lvl w:ilvl="4" w:tplc="BD607AC2" w:tentative="1">
      <w:start w:val="1"/>
      <w:numFmt w:val="bullet"/>
      <w:lvlText w:val="o"/>
      <w:lvlJc w:val="left"/>
      <w:pPr>
        <w:tabs>
          <w:tab w:val="num" w:pos="3600"/>
        </w:tabs>
        <w:ind w:left="3600" w:hanging="360"/>
      </w:pPr>
      <w:rPr>
        <w:rFonts w:ascii="Courier New" w:hAnsi="Courier New" w:hint="default"/>
      </w:rPr>
    </w:lvl>
    <w:lvl w:ilvl="5" w:tplc="EB48F01E" w:tentative="1">
      <w:start w:val="1"/>
      <w:numFmt w:val="bullet"/>
      <w:lvlText w:val="o"/>
      <w:lvlJc w:val="left"/>
      <w:pPr>
        <w:tabs>
          <w:tab w:val="num" w:pos="4320"/>
        </w:tabs>
        <w:ind w:left="4320" w:hanging="360"/>
      </w:pPr>
      <w:rPr>
        <w:rFonts w:ascii="Courier New" w:hAnsi="Courier New" w:hint="default"/>
      </w:rPr>
    </w:lvl>
    <w:lvl w:ilvl="6" w:tplc="5DA2889C" w:tentative="1">
      <w:start w:val="1"/>
      <w:numFmt w:val="bullet"/>
      <w:lvlText w:val="o"/>
      <w:lvlJc w:val="left"/>
      <w:pPr>
        <w:tabs>
          <w:tab w:val="num" w:pos="5040"/>
        </w:tabs>
        <w:ind w:left="5040" w:hanging="360"/>
      </w:pPr>
      <w:rPr>
        <w:rFonts w:ascii="Courier New" w:hAnsi="Courier New" w:hint="default"/>
      </w:rPr>
    </w:lvl>
    <w:lvl w:ilvl="7" w:tplc="73609D2C" w:tentative="1">
      <w:start w:val="1"/>
      <w:numFmt w:val="bullet"/>
      <w:lvlText w:val="o"/>
      <w:lvlJc w:val="left"/>
      <w:pPr>
        <w:tabs>
          <w:tab w:val="num" w:pos="5760"/>
        </w:tabs>
        <w:ind w:left="5760" w:hanging="360"/>
      </w:pPr>
      <w:rPr>
        <w:rFonts w:ascii="Courier New" w:hAnsi="Courier New" w:hint="default"/>
      </w:rPr>
    </w:lvl>
    <w:lvl w:ilvl="8" w:tplc="410A6688"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5BCB5003"/>
    <w:multiLevelType w:val="multilevel"/>
    <w:tmpl w:val="7CDA45AE"/>
    <w:lvl w:ilvl="0">
      <w:start w:val="6"/>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31" w15:restartNumberingAfterBreak="0">
    <w:nsid w:val="5CF7470B"/>
    <w:multiLevelType w:val="hybridMultilevel"/>
    <w:tmpl w:val="59322D36"/>
    <w:lvl w:ilvl="0" w:tplc="F06047AA">
      <w:start w:val="1"/>
      <w:numFmt w:val="bullet"/>
      <w:lvlText w:val="-"/>
      <w:lvlJc w:val="left"/>
      <w:pPr>
        <w:tabs>
          <w:tab w:val="num" w:pos="720"/>
        </w:tabs>
        <w:ind w:left="720" w:hanging="360"/>
      </w:pPr>
      <w:rPr>
        <w:rFonts w:ascii="Arial" w:hAnsi="Arial" w:hint="default"/>
      </w:rPr>
    </w:lvl>
    <w:lvl w:ilvl="1" w:tplc="B0DED6C4" w:tentative="1">
      <w:start w:val="1"/>
      <w:numFmt w:val="bullet"/>
      <w:lvlText w:val="-"/>
      <w:lvlJc w:val="left"/>
      <w:pPr>
        <w:tabs>
          <w:tab w:val="num" w:pos="1440"/>
        </w:tabs>
        <w:ind w:left="1440" w:hanging="360"/>
      </w:pPr>
      <w:rPr>
        <w:rFonts w:ascii="Arial" w:hAnsi="Arial" w:hint="default"/>
      </w:rPr>
    </w:lvl>
    <w:lvl w:ilvl="2" w:tplc="D0247D22" w:tentative="1">
      <w:start w:val="1"/>
      <w:numFmt w:val="bullet"/>
      <w:lvlText w:val="-"/>
      <w:lvlJc w:val="left"/>
      <w:pPr>
        <w:tabs>
          <w:tab w:val="num" w:pos="2160"/>
        </w:tabs>
        <w:ind w:left="2160" w:hanging="360"/>
      </w:pPr>
      <w:rPr>
        <w:rFonts w:ascii="Arial" w:hAnsi="Arial" w:hint="default"/>
      </w:rPr>
    </w:lvl>
    <w:lvl w:ilvl="3" w:tplc="0B1A43FE" w:tentative="1">
      <w:start w:val="1"/>
      <w:numFmt w:val="bullet"/>
      <w:lvlText w:val="-"/>
      <w:lvlJc w:val="left"/>
      <w:pPr>
        <w:tabs>
          <w:tab w:val="num" w:pos="2880"/>
        </w:tabs>
        <w:ind w:left="2880" w:hanging="360"/>
      </w:pPr>
      <w:rPr>
        <w:rFonts w:ascii="Arial" w:hAnsi="Arial" w:hint="default"/>
      </w:rPr>
    </w:lvl>
    <w:lvl w:ilvl="4" w:tplc="C9600E96" w:tentative="1">
      <w:start w:val="1"/>
      <w:numFmt w:val="bullet"/>
      <w:lvlText w:val="-"/>
      <w:lvlJc w:val="left"/>
      <w:pPr>
        <w:tabs>
          <w:tab w:val="num" w:pos="3600"/>
        </w:tabs>
        <w:ind w:left="3600" w:hanging="360"/>
      </w:pPr>
      <w:rPr>
        <w:rFonts w:ascii="Arial" w:hAnsi="Arial" w:hint="default"/>
      </w:rPr>
    </w:lvl>
    <w:lvl w:ilvl="5" w:tplc="D206A830" w:tentative="1">
      <w:start w:val="1"/>
      <w:numFmt w:val="bullet"/>
      <w:lvlText w:val="-"/>
      <w:lvlJc w:val="left"/>
      <w:pPr>
        <w:tabs>
          <w:tab w:val="num" w:pos="4320"/>
        </w:tabs>
        <w:ind w:left="4320" w:hanging="360"/>
      </w:pPr>
      <w:rPr>
        <w:rFonts w:ascii="Arial" w:hAnsi="Arial" w:hint="default"/>
      </w:rPr>
    </w:lvl>
    <w:lvl w:ilvl="6" w:tplc="EC200F54" w:tentative="1">
      <w:start w:val="1"/>
      <w:numFmt w:val="bullet"/>
      <w:lvlText w:val="-"/>
      <w:lvlJc w:val="left"/>
      <w:pPr>
        <w:tabs>
          <w:tab w:val="num" w:pos="5040"/>
        </w:tabs>
        <w:ind w:left="5040" w:hanging="360"/>
      </w:pPr>
      <w:rPr>
        <w:rFonts w:ascii="Arial" w:hAnsi="Arial" w:hint="default"/>
      </w:rPr>
    </w:lvl>
    <w:lvl w:ilvl="7" w:tplc="75B05A38" w:tentative="1">
      <w:start w:val="1"/>
      <w:numFmt w:val="bullet"/>
      <w:lvlText w:val="-"/>
      <w:lvlJc w:val="left"/>
      <w:pPr>
        <w:tabs>
          <w:tab w:val="num" w:pos="5760"/>
        </w:tabs>
        <w:ind w:left="5760" w:hanging="360"/>
      </w:pPr>
      <w:rPr>
        <w:rFonts w:ascii="Arial" w:hAnsi="Arial" w:hint="default"/>
      </w:rPr>
    </w:lvl>
    <w:lvl w:ilvl="8" w:tplc="71E24C5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1292314"/>
    <w:multiLevelType w:val="hybridMultilevel"/>
    <w:tmpl w:val="00F4CC7A"/>
    <w:lvl w:ilvl="0" w:tplc="E0CA5A02">
      <w:start w:val="1"/>
      <w:numFmt w:val="bullet"/>
      <w:lvlText w:val="•"/>
      <w:lvlJc w:val="left"/>
      <w:pPr>
        <w:tabs>
          <w:tab w:val="num" w:pos="720"/>
        </w:tabs>
        <w:ind w:left="720" w:hanging="360"/>
      </w:pPr>
      <w:rPr>
        <w:rFonts w:ascii="Arial" w:hAnsi="Arial" w:hint="default"/>
      </w:rPr>
    </w:lvl>
    <w:lvl w:ilvl="1" w:tplc="799CC132">
      <w:start w:val="1042"/>
      <w:numFmt w:val="bullet"/>
      <w:lvlText w:val="•"/>
      <w:lvlJc w:val="left"/>
      <w:pPr>
        <w:tabs>
          <w:tab w:val="num" w:pos="1440"/>
        </w:tabs>
        <w:ind w:left="1440" w:hanging="360"/>
      </w:pPr>
      <w:rPr>
        <w:rFonts w:ascii="Arial" w:hAnsi="Arial" w:hint="default"/>
      </w:rPr>
    </w:lvl>
    <w:lvl w:ilvl="2" w:tplc="1DDA89AC">
      <w:start w:val="1"/>
      <w:numFmt w:val="bullet"/>
      <w:lvlText w:val="•"/>
      <w:lvlJc w:val="left"/>
      <w:pPr>
        <w:tabs>
          <w:tab w:val="num" w:pos="2160"/>
        </w:tabs>
        <w:ind w:left="2160" w:hanging="360"/>
      </w:pPr>
      <w:rPr>
        <w:rFonts w:ascii="Arial" w:hAnsi="Arial" w:hint="default"/>
      </w:rPr>
    </w:lvl>
    <w:lvl w:ilvl="3" w:tplc="0C603E7C" w:tentative="1">
      <w:start w:val="1"/>
      <w:numFmt w:val="bullet"/>
      <w:lvlText w:val="•"/>
      <w:lvlJc w:val="left"/>
      <w:pPr>
        <w:tabs>
          <w:tab w:val="num" w:pos="2880"/>
        </w:tabs>
        <w:ind w:left="2880" w:hanging="360"/>
      </w:pPr>
      <w:rPr>
        <w:rFonts w:ascii="Arial" w:hAnsi="Arial" w:hint="default"/>
      </w:rPr>
    </w:lvl>
    <w:lvl w:ilvl="4" w:tplc="8B26A3C0" w:tentative="1">
      <w:start w:val="1"/>
      <w:numFmt w:val="bullet"/>
      <w:lvlText w:val="•"/>
      <w:lvlJc w:val="left"/>
      <w:pPr>
        <w:tabs>
          <w:tab w:val="num" w:pos="3600"/>
        </w:tabs>
        <w:ind w:left="3600" w:hanging="360"/>
      </w:pPr>
      <w:rPr>
        <w:rFonts w:ascii="Arial" w:hAnsi="Arial" w:hint="default"/>
      </w:rPr>
    </w:lvl>
    <w:lvl w:ilvl="5" w:tplc="7C1A7736" w:tentative="1">
      <w:start w:val="1"/>
      <w:numFmt w:val="bullet"/>
      <w:lvlText w:val="•"/>
      <w:lvlJc w:val="left"/>
      <w:pPr>
        <w:tabs>
          <w:tab w:val="num" w:pos="4320"/>
        </w:tabs>
        <w:ind w:left="4320" w:hanging="360"/>
      </w:pPr>
      <w:rPr>
        <w:rFonts w:ascii="Arial" w:hAnsi="Arial" w:hint="default"/>
      </w:rPr>
    </w:lvl>
    <w:lvl w:ilvl="6" w:tplc="E01072B8" w:tentative="1">
      <w:start w:val="1"/>
      <w:numFmt w:val="bullet"/>
      <w:lvlText w:val="•"/>
      <w:lvlJc w:val="left"/>
      <w:pPr>
        <w:tabs>
          <w:tab w:val="num" w:pos="5040"/>
        </w:tabs>
        <w:ind w:left="5040" w:hanging="360"/>
      </w:pPr>
      <w:rPr>
        <w:rFonts w:ascii="Arial" w:hAnsi="Arial" w:hint="default"/>
      </w:rPr>
    </w:lvl>
    <w:lvl w:ilvl="7" w:tplc="97A4DF1E" w:tentative="1">
      <w:start w:val="1"/>
      <w:numFmt w:val="bullet"/>
      <w:lvlText w:val="•"/>
      <w:lvlJc w:val="left"/>
      <w:pPr>
        <w:tabs>
          <w:tab w:val="num" w:pos="5760"/>
        </w:tabs>
        <w:ind w:left="5760" w:hanging="360"/>
      </w:pPr>
      <w:rPr>
        <w:rFonts w:ascii="Arial" w:hAnsi="Arial" w:hint="default"/>
      </w:rPr>
    </w:lvl>
    <w:lvl w:ilvl="8" w:tplc="3A00778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7C11CA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A1E44EE"/>
    <w:multiLevelType w:val="hybridMultilevel"/>
    <w:tmpl w:val="42BA4B5A"/>
    <w:lvl w:ilvl="0" w:tplc="4B404D5A">
      <w:start w:val="1"/>
      <w:numFmt w:val="bullet"/>
      <w:lvlText w:val="•"/>
      <w:lvlJc w:val="left"/>
      <w:pPr>
        <w:tabs>
          <w:tab w:val="num" w:pos="720"/>
        </w:tabs>
        <w:ind w:left="720" w:hanging="360"/>
      </w:pPr>
      <w:rPr>
        <w:rFonts w:ascii="Arial" w:hAnsi="Arial" w:hint="default"/>
      </w:rPr>
    </w:lvl>
    <w:lvl w:ilvl="1" w:tplc="E5A8D992">
      <w:start w:val="5696"/>
      <w:numFmt w:val="bullet"/>
      <w:lvlText w:val="–"/>
      <w:lvlJc w:val="left"/>
      <w:pPr>
        <w:tabs>
          <w:tab w:val="num" w:pos="1440"/>
        </w:tabs>
        <w:ind w:left="1440" w:hanging="360"/>
      </w:pPr>
      <w:rPr>
        <w:rFonts w:ascii="Arial" w:hAnsi="Arial" w:hint="default"/>
      </w:rPr>
    </w:lvl>
    <w:lvl w:ilvl="2" w:tplc="52202F3E">
      <w:start w:val="5696"/>
      <w:numFmt w:val="bullet"/>
      <w:lvlText w:val="•"/>
      <w:lvlJc w:val="left"/>
      <w:pPr>
        <w:tabs>
          <w:tab w:val="num" w:pos="2160"/>
        </w:tabs>
        <w:ind w:left="2160" w:hanging="360"/>
      </w:pPr>
      <w:rPr>
        <w:rFonts w:ascii="Arial" w:hAnsi="Arial" w:hint="default"/>
      </w:rPr>
    </w:lvl>
    <w:lvl w:ilvl="3" w:tplc="DEECA85A" w:tentative="1">
      <w:start w:val="1"/>
      <w:numFmt w:val="bullet"/>
      <w:lvlText w:val="•"/>
      <w:lvlJc w:val="left"/>
      <w:pPr>
        <w:tabs>
          <w:tab w:val="num" w:pos="2880"/>
        </w:tabs>
        <w:ind w:left="2880" w:hanging="360"/>
      </w:pPr>
      <w:rPr>
        <w:rFonts w:ascii="Arial" w:hAnsi="Arial" w:hint="default"/>
      </w:rPr>
    </w:lvl>
    <w:lvl w:ilvl="4" w:tplc="FCAE3178" w:tentative="1">
      <w:start w:val="1"/>
      <w:numFmt w:val="bullet"/>
      <w:lvlText w:val="•"/>
      <w:lvlJc w:val="left"/>
      <w:pPr>
        <w:tabs>
          <w:tab w:val="num" w:pos="3600"/>
        </w:tabs>
        <w:ind w:left="3600" w:hanging="360"/>
      </w:pPr>
      <w:rPr>
        <w:rFonts w:ascii="Arial" w:hAnsi="Arial" w:hint="default"/>
      </w:rPr>
    </w:lvl>
    <w:lvl w:ilvl="5" w:tplc="3606EC54" w:tentative="1">
      <w:start w:val="1"/>
      <w:numFmt w:val="bullet"/>
      <w:lvlText w:val="•"/>
      <w:lvlJc w:val="left"/>
      <w:pPr>
        <w:tabs>
          <w:tab w:val="num" w:pos="4320"/>
        </w:tabs>
        <w:ind w:left="4320" w:hanging="360"/>
      </w:pPr>
      <w:rPr>
        <w:rFonts w:ascii="Arial" w:hAnsi="Arial" w:hint="default"/>
      </w:rPr>
    </w:lvl>
    <w:lvl w:ilvl="6" w:tplc="E7986500" w:tentative="1">
      <w:start w:val="1"/>
      <w:numFmt w:val="bullet"/>
      <w:lvlText w:val="•"/>
      <w:lvlJc w:val="left"/>
      <w:pPr>
        <w:tabs>
          <w:tab w:val="num" w:pos="5040"/>
        </w:tabs>
        <w:ind w:left="5040" w:hanging="360"/>
      </w:pPr>
      <w:rPr>
        <w:rFonts w:ascii="Arial" w:hAnsi="Arial" w:hint="default"/>
      </w:rPr>
    </w:lvl>
    <w:lvl w:ilvl="7" w:tplc="2ADEDDB0" w:tentative="1">
      <w:start w:val="1"/>
      <w:numFmt w:val="bullet"/>
      <w:lvlText w:val="•"/>
      <w:lvlJc w:val="left"/>
      <w:pPr>
        <w:tabs>
          <w:tab w:val="num" w:pos="5760"/>
        </w:tabs>
        <w:ind w:left="5760" w:hanging="360"/>
      </w:pPr>
      <w:rPr>
        <w:rFonts w:ascii="Arial" w:hAnsi="Arial" w:hint="default"/>
      </w:rPr>
    </w:lvl>
    <w:lvl w:ilvl="8" w:tplc="58E6DB6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ABC0EC3"/>
    <w:multiLevelType w:val="hybridMultilevel"/>
    <w:tmpl w:val="26D050E6"/>
    <w:lvl w:ilvl="0" w:tplc="F6302BBA">
      <w:start w:val="1"/>
      <w:numFmt w:val="bullet"/>
      <w:lvlText w:val="•"/>
      <w:lvlJc w:val="left"/>
      <w:pPr>
        <w:tabs>
          <w:tab w:val="num" w:pos="360"/>
        </w:tabs>
        <w:ind w:left="360" w:hanging="360"/>
      </w:pPr>
      <w:rPr>
        <w:rFonts w:ascii="Arial" w:hAnsi="Arial" w:hint="default"/>
      </w:rPr>
    </w:lvl>
    <w:lvl w:ilvl="1" w:tplc="DBF0491E">
      <w:start w:val="1676"/>
      <w:numFmt w:val="bullet"/>
      <w:lvlText w:val="–"/>
      <w:lvlJc w:val="left"/>
      <w:pPr>
        <w:tabs>
          <w:tab w:val="num" w:pos="1080"/>
        </w:tabs>
        <w:ind w:left="1080" w:hanging="360"/>
      </w:pPr>
      <w:rPr>
        <w:rFonts w:ascii="Arial" w:hAnsi="Arial" w:hint="default"/>
      </w:rPr>
    </w:lvl>
    <w:lvl w:ilvl="2" w:tplc="7A9E94D4">
      <w:start w:val="1"/>
      <w:numFmt w:val="bullet"/>
      <w:lvlText w:val="•"/>
      <w:lvlJc w:val="left"/>
      <w:pPr>
        <w:tabs>
          <w:tab w:val="num" w:pos="1800"/>
        </w:tabs>
        <w:ind w:left="1800" w:hanging="360"/>
      </w:pPr>
      <w:rPr>
        <w:rFonts w:ascii="Arial" w:hAnsi="Arial" w:hint="default"/>
      </w:rPr>
    </w:lvl>
    <w:lvl w:ilvl="3" w:tplc="F9803F9A" w:tentative="1">
      <w:start w:val="1"/>
      <w:numFmt w:val="bullet"/>
      <w:lvlText w:val="•"/>
      <w:lvlJc w:val="left"/>
      <w:pPr>
        <w:tabs>
          <w:tab w:val="num" w:pos="2520"/>
        </w:tabs>
        <w:ind w:left="2520" w:hanging="360"/>
      </w:pPr>
      <w:rPr>
        <w:rFonts w:ascii="Arial" w:hAnsi="Arial" w:hint="default"/>
      </w:rPr>
    </w:lvl>
    <w:lvl w:ilvl="4" w:tplc="6326391E" w:tentative="1">
      <w:start w:val="1"/>
      <w:numFmt w:val="bullet"/>
      <w:lvlText w:val="•"/>
      <w:lvlJc w:val="left"/>
      <w:pPr>
        <w:tabs>
          <w:tab w:val="num" w:pos="3240"/>
        </w:tabs>
        <w:ind w:left="3240" w:hanging="360"/>
      </w:pPr>
      <w:rPr>
        <w:rFonts w:ascii="Arial" w:hAnsi="Arial" w:hint="default"/>
      </w:rPr>
    </w:lvl>
    <w:lvl w:ilvl="5" w:tplc="956A6ECA" w:tentative="1">
      <w:start w:val="1"/>
      <w:numFmt w:val="bullet"/>
      <w:lvlText w:val="•"/>
      <w:lvlJc w:val="left"/>
      <w:pPr>
        <w:tabs>
          <w:tab w:val="num" w:pos="3960"/>
        </w:tabs>
        <w:ind w:left="3960" w:hanging="360"/>
      </w:pPr>
      <w:rPr>
        <w:rFonts w:ascii="Arial" w:hAnsi="Arial" w:hint="default"/>
      </w:rPr>
    </w:lvl>
    <w:lvl w:ilvl="6" w:tplc="D604F720" w:tentative="1">
      <w:start w:val="1"/>
      <w:numFmt w:val="bullet"/>
      <w:lvlText w:val="•"/>
      <w:lvlJc w:val="left"/>
      <w:pPr>
        <w:tabs>
          <w:tab w:val="num" w:pos="4680"/>
        </w:tabs>
        <w:ind w:left="4680" w:hanging="360"/>
      </w:pPr>
      <w:rPr>
        <w:rFonts w:ascii="Arial" w:hAnsi="Arial" w:hint="default"/>
      </w:rPr>
    </w:lvl>
    <w:lvl w:ilvl="7" w:tplc="136EDF12" w:tentative="1">
      <w:start w:val="1"/>
      <w:numFmt w:val="bullet"/>
      <w:lvlText w:val="•"/>
      <w:lvlJc w:val="left"/>
      <w:pPr>
        <w:tabs>
          <w:tab w:val="num" w:pos="5400"/>
        </w:tabs>
        <w:ind w:left="5400" w:hanging="360"/>
      </w:pPr>
      <w:rPr>
        <w:rFonts w:ascii="Arial" w:hAnsi="Arial" w:hint="default"/>
      </w:rPr>
    </w:lvl>
    <w:lvl w:ilvl="8" w:tplc="6D7494DC"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6E131759"/>
    <w:multiLevelType w:val="hybridMultilevel"/>
    <w:tmpl w:val="C39E14C4"/>
    <w:lvl w:ilvl="0" w:tplc="E298A14E">
      <w:start w:val="1"/>
      <w:numFmt w:val="lowerLetter"/>
      <w:lvlText w:val="(%1)"/>
      <w:lvlJc w:val="left"/>
      <w:pPr>
        <w:ind w:left="928" w:hanging="360"/>
      </w:pPr>
      <w:rPr>
        <w:rFonts w:ascii="Times New Roman" w:eastAsia="MS Mincho" w:hAnsi="Times New Roman" w:cs="Times New Roman"/>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7" w15:restartNumberingAfterBreak="0">
    <w:nsid w:val="6E32384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8" w15:restartNumberingAfterBreak="0">
    <w:nsid w:val="75035247"/>
    <w:multiLevelType w:val="hybridMultilevel"/>
    <w:tmpl w:val="6B9A92BE"/>
    <w:lvl w:ilvl="0" w:tplc="07F0FCA8">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3C6026"/>
    <w:multiLevelType w:val="hybridMultilevel"/>
    <w:tmpl w:val="C310F8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6253D4"/>
    <w:multiLevelType w:val="hybridMultilevel"/>
    <w:tmpl w:val="6C986342"/>
    <w:lvl w:ilvl="0" w:tplc="6A129822">
      <w:start w:val="1"/>
      <w:numFmt w:val="bullet"/>
      <w:lvlText w:val="•"/>
      <w:lvlJc w:val="left"/>
      <w:pPr>
        <w:tabs>
          <w:tab w:val="num" w:pos="720"/>
        </w:tabs>
        <w:ind w:left="720" w:hanging="360"/>
      </w:pPr>
      <w:rPr>
        <w:rFonts w:ascii="Arial" w:hAnsi="Arial" w:hint="default"/>
      </w:rPr>
    </w:lvl>
    <w:lvl w:ilvl="1" w:tplc="D5385AF8">
      <w:start w:val="6564"/>
      <w:numFmt w:val="bullet"/>
      <w:lvlText w:val="–"/>
      <w:lvlJc w:val="left"/>
      <w:pPr>
        <w:tabs>
          <w:tab w:val="num" w:pos="1440"/>
        </w:tabs>
        <w:ind w:left="1440" w:hanging="360"/>
      </w:pPr>
      <w:rPr>
        <w:rFonts w:ascii="Arial" w:hAnsi="Arial" w:hint="default"/>
      </w:rPr>
    </w:lvl>
    <w:lvl w:ilvl="2" w:tplc="5D5039CA" w:tentative="1">
      <w:start w:val="1"/>
      <w:numFmt w:val="bullet"/>
      <w:lvlText w:val="•"/>
      <w:lvlJc w:val="left"/>
      <w:pPr>
        <w:tabs>
          <w:tab w:val="num" w:pos="2160"/>
        </w:tabs>
        <w:ind w:left="2160" w:hanging="360"/>
      </w:pPr>
      <w:rPr>
        <w:rFonts w:ascii="Arial" w:hAnsi="Arial" w:hint="default"/>
      </w:rPr>
    </w:lvl>
    <w:lvl w:ilvl="3" w:tplc="5944DBF8" w:tentative="1">
      <w:start w:val="1"/>
      <w:numFmt w:val="bullet"/>
      <w:lvlText w:val="•"/>
      <w:lvlJc w:val="left"/>
      <w:pPr>
        <w:tabs>
          <w:tab w:val="num" w:pos="2880"/>
        </w:tabs>
        <w:ind w:left="2880" w:hanging="360"/>
      </w:pPr>
      <w:rPr>
        <w:rFonts w:ascii="Arial" w:hAnsi="Arial" w:hint="default"/>
      </w:rPr>
    </w:lvl>
    <w:lvl w:ilvl="4" w:tplc="7120532C" w:tentative="1">
      <w:start w:val="1"/>
      <w:numFmt w:val="bullet"/>
      <w:lvlText w:val="•"/>
      <w:lvlJc w:val="left"/>
      <w:pPr>
        <w:tabs>
          <w:tab w:val="num" w:pos="3600"/>
        </w:tabs>
        <w:ind w:left="3600" w:hanging="360"/>
      </w:pPr>
      <w:rPr>
        <w:rFonts w:ascii="Arial" w:hAnsi="Arial" w:hint="default"/>
      </w:rPr>
    </w:lvl>
    <w:lvl w:ilvl="5" w:tplc="5874C49A" w:tentative="1">
      <w:start w:val="1"/>
      <w:numFmt w:val="bullet"/>
      <w:lvlText w:val="•"/>
      <w:lvlJc w:val="left"/>
      <w:pPr>
        <w:tabs>
          <w:tab w:val="num" w:pos="4320"/>
        </w:tabs>
        <w:ind w:left="4320" w:hanging="360"/>
      </w:pPr>
      <w:rPr>
        <w:rFonts w:ascii="Arial" w:hAnsi="Arial" w:hint="default"/>
      </w:rPr>
    </w:lvl>
    <w:lvl w:ilvl="6" w:tplc="C136B5FE" w:tentative="1">
      <w:start w:val="1"/>
      <w:numFmt w:val="bullet"/>
      <w:lvlText w:val="•"/>
      <w:lvlJc w:val="left"/>
      <w:pPr>
        <w:tabs>
          <w:tab w:val="num" w:pos="5040"/>
        </w:tabs>
        <w:ind w:left="5040" w:hanging="360"/>
      </w:pPr>
      <w:rPr>
        <w:rFonts w:ascii="Arial" w:hAnsi="Arial" w:hint="default"/>
      </w:rPr>
    </w:lvl>
    <w:lvl w:ilvl="7" w:tplc="86EEDD76" w:tentative="1">
      <w:start w:val="1"/>
      <w:numFmt w:val="bullet"/>
      <w:lvlText w:val="•"/>
      <w:lvlJc w:val="left"/>
      <w:pPr>
        <w:tabs>
          <w:tab w:val="num" w:pos="5760"/>
        </w:tabs>
        <w:ind w:left="5760" w:hanging="360"/>
      </w:pPr>
      <w:rPr>
        <w:rFonts w:ascii="Arial" w:hAnsi="Arial" w:hint="default"/>
      </w:rPr>
    </w:lvl>
    <w:lvl w:ilvl="8" w:tplc="986621F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F733FC7"/>
    <w:multiLevelType w:val="hybridMultilevel"/>
    <w:tmpl w:val="FDF2DC5E"/>
    <w:lvl w:ilvl="0" w:tplc="FBA21DC2">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7"/>
  </w:num>
  <w:num w:numId="2">
    <w:abstractNumId w:val="5"/>
  </w:num>
  <w:num w:numId="3">
    <w:abstractNumId w:val="40"/>
  </w:num>
  <w:num w:numId="4">
    <w:abstractNumId w:val="43"/>
  </w:num>
  <w:num w:numId="5">
    <w:abstractNumId w:val="30"/>
  </w:num>
  <w:num w:numId="6">
    <w:abstractNumId w:val="3"/>
  </w:num>
  <w:num w:numId="7">
    <w:abstractNumId w:val="8"/>
  </w:num>
  <w:num w:numId="8">
    <w:abstractNumId w:val="23"/>
  </w:num>
  <w:num w:numId="9">
    <w:abstractNumId w:val="25"/>
  </w:num>
  <w:num w:numId="10">
    <w:abstractNumId w:val="12"/>
  </w:num>
  <w:num w:numId="11">
    <w:abstractNumId w:val="11"/>
  </w:num>
  <w:num w:numId="12">
    <w:abstractNumId w:val="24"/>
  </w:num>
  <w:num w:numId="13">
    <w:abstractNumId w:val="4"/>
  </w:num>
  <w:num w:numId="14">
    <w:abstractNumId w:val="31"/>
  </w:num>
  <w:num w:numId="15">
    <w:abstractNumId w:val="22"/>
  </w:num>
  <w:num w:numId="16">
    <w:abstractNumId w:val="1"/>
  </w:num>
  <w:num w:numId="17">
    <w:abstractNumId w:val="38"/>
  </w:num>
  <w:num w:numId="18">
    <w:abstractNumId w:val="37"/>
  </w:num>
  <w:num w:numId="19">
    <w:abstractNumId w:val="19"/>
  </w:num>
  <w:num w:numId="20">
    <w:abstractNumId w:val="17"/>
  </w:num>
  <w:num w:numId="21">
    <w:abstractNumId w:val="18"/>
  </w:num>
  <w:num w:numId="22">
    <w:abstractNumId w:val="2"/>
  </w:num>
  <w:num w:numId="23">
    <w:abstractNumId w:val="28"/>
  </w:num>
  <w:num w:numId="24">
    <w:abstractNumId w:val="6"/>
  </w:num>
  <w:num w:numId="25">
    <w:abstractNumId w:val="36"/>
  </w:num>
  <w:num w:numId="26">
    <w:abstractNumId w:val="42"/>
  </w:num>
  <w:num w:numId="27">
    <w:abstractNumId w:val="27"/>
  </w:num>
  <w:num w:numId="28">
    <w:abstractNumId w:val="34"/>
  </w:num>
  <w:num w:numId="29">
    <w:abstractNumId w:val="35"/>
  </w:num>
  <w:num w:numId="30">
    <w:abstractNumId w:val="14"/>
  </w:num>
  <w:num w:numId="31">
    <w:abstractNumId w:val="32"/>
  </w:num>
  <w:num w:numId="32">
    <w:abstractNumId w:val="15"/>
  </w:num>
  <w:num w:numId="33">
    <w:abstractNumId w:val="21"/>
  </w:num>
  <w:num w:numId="34">
    <w:abstractNumId w:val="16"/>
  </w:num>
  <w:num w:numId="35">
    <w:abstractNumId w:val="29"/>
  </w:num>
  <w:num w:numId="36">
    <w:abstractNumId w:val="41"/>
  </w:num>
  <w:num w:numId="37">
    <w:abstractNumId w:val="10"/>
  </w:num>
  <w:num w:numId="38">
    <w:abstractNumId w:val="33"/>
  </w:num>
  <w:num w:numId="39">
    <w:abstractNumId w:val="39"/>
  </w:num>
  <w:num w:numId="40">
    <w:abstractNumId w:val="13"/>
  </w:num>
  <w:num w:numId="41">
    <w:abstractNumId w:val="9"/>
  </w:num>
  <w:num w:numId="42">
    <w:abstractNumId w:val="26"/>
  </w:num>
  <w:num w:numId="43">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936"/>
    <w:rsid w:val="00000B83"/>
    <w:rsid w:val="00001940"/>
    <w:rsid w:val="0000219D"/>
    <w:rsid w:val="00002862"/>
    <w:rsid w:val="00002C5F"/>
    <w:rsid w:val="00002DBF"/>
    <w:rsid w:val="00002E2F"/>
    <w:rsid w:val="000033D1"/>
    <w:rsid w:val="00003904"/>
    <w:rsid w:val="00003DF6"/>
    <w:rsid w:val="00003FCF"/>
    <w:rsid w:val="000042A7"/>
    <w:rsid w:val="000044DA"/>
    <w:rsid w:val="00004935"/>
    <w:rsid w:val="0000613E"/>
    <w:rsid w:val="000061F2"/>
    <w:rsid w:val="000068C4"/>
    <w:rsid w:val="00006AA0"/>
    <w:rsid w:val="00006DBF"/>
    <w:rsid w:val="00007719"/>
    <w:rsid w:val="00007B64"/>
    <w:rsid w:val="000110CA"/>
    <w:rsid w:val="000118F6"/>
    <w:rsid w:val="00011EE0"/>
    <w:rsid w:val="000127AD"/>
    <w:rsid w:val="000130A0"/>
    <w:rsid w:val="000130E2"/>
    <w:rsid w:val="00013277"/>
    <w:rsid w:val="00013CB8"/>
    <w:rsid w:val="00014321"/>
    <w:rsid w:val="00015330"/>
    <w:rsid w:val="0001565F"/>
    <w:rsid w:val="00015D10"/>
    <w:rsid w:val="00015D32"/>
    <w:rsid w:val="000160AA"/>
    <w:rsid w:val="0001701A"/>
    <w:rsid w:val="00017B9D"/>
    <w:rsid w:val="00017C43"/>
    <w:rsid w:val="000200EE"/>
    <w:rsid w:val="000205C0"/>
    <w:rsid w:val="000209BD"/>
    <w:rsid w:val="00020BFF"/>
    <w:rsid w:val="0002227A"/>
    <w:rsid w:val="000224E8"/>
    <w:rsid w:val="000229DA"/>
    <w:rsid w:val="00022E4A"/>
    <w:rsid w:val="00022E97"/>
    <w:rsid w:val="0002345E"/>
    <w:rsid w:val="00023E5C"/>
    <w:rsid w:val="0002505C"/>
    <w:rsid w:val="00025434"/>
    <w:rsid w:val="00026669"/>
    <w:rsid w:val="000268C3"/>
    <w:rsid w:val="0002747B"/>
    <w:rsid w:val="000274A8"/>
    <w:rsid w:val="00027B18"/>
    <w:rsid w:val="00027CCE"/>
    <w:rsid w:val="00031567"/>
    <w:rsid w:val="000319D7"/>
    <w:rsid w:val="000323EC"/>
    <w:rsid w:val="000323F2"/>
    <w:rsid w:val="00032529"/>
    <w:rsid w:val="00032AB8"/>
    <w:rsid w:val="00032EE5"/>
    <w:rsid w:val="0003419C"/>
    <w:rsid w:val="000346B7"/>
    <w:rsid w:val="000357E9"/>
    <w:rsid w:val="00035FBB"/>
    <w:rsid w:val="00036710"/>
    <w:rsid w:val="00037B33"/>
    <w:rsid w:val="000404A2"/>
    <w:rsid w:val="000408C0"/>
    <w:rsid w:val="00040B64"/>
    <w:rsid w:val="0004127F"/>
    <w:rsid w:val="00041783"/>
    <w:rsid w:val="00041B89"/>
    <w:rsid w:val="00042122"/>
    <w:rsid w:val="000421C4"/>
    <w:rsid w:val="0004220B"/>
    <w:rsid w:val="00043074"/>
    <w:rsid w:val="00043833"/>
    <w:rsid w:val="00043BC5"/>
    <w:rsid w:val="00043F79"/>
    <w:rsid w:val="000442D9"/>
    <w:rsid w:val="00044562"/>
    <w:rsid w:val="00044BAA"/>
    <w:rsid w:val="00044C25"/>
    <w:rsid w:val="0004500C"/>
    <w:rsid w:val="00045DAE"/>
    <w:rsid w:val="000460B7"/>
    <w:rsid w:val="0004682C"/>
    <w:rsid w:val="000468A5"/>
    <w:rsid w:val="000468AB"/>
    <w:rsid w:val="00046FF2"/>
    <w:rsid w:val="00047583"/>
    <w:rsid w:val="00047A86"/>
    <w:rsid w:val="00047D2B"/>
    <w:rsid w:val="000502EF"/>
    <w:rsid w:val="0005048B"/>
    <w:rsid w:val="0005055D"/>
    <w:rsid w:val="000517A9"/>
    <w:rsid w:val="00052018"/>
    <w:rsid w:val="000520DD"/>
    <w:rsid w:val="00053064"/>
    <w:rsid w:val="0005476A"/>
    <w:rsid w:val="00054CEB"/>
    <w:rsid w:val="00055743"/>
    <w:rsid w:val="00055B0A"/>
    <w:rsid w:val="0005627F"/>
    <w:rsid w:val="00057F61"/>
    <w:rsid w:val="00057F83"/>
    <w:rsid w:val="00060082"/>
    <w:rsid w:val="00060A43"/>
    <w:rsid w:val="000616F5"/>
    <w:rsid w:val="00061E8D"/>
    <w:rsid w:val="00061FE2"/>
    <w:rsid w:val="000622D3"/>
    <w:rsid w:val="00062A3B"/>
    <w:rsid w:val="00062E6F"/>
    <w:rsid w:val="00064173"/>
    <w:rsid w:val="00064AD3"/>
    <w:rsid w:val="0006519B"/>
    <w:rsid w:val="0006519E"/>
    <w:rsid w:val="000655EF"/>
    <w:rsid w:val="00066553"/>
    <w:rsid w:val="00070A1B"/>
    <w:rsid w:val="00070CDD"/>
    <w:rsid w:val="0007112A"/>
    <w:rsid w:val="00071DB6"/>
    <w:rsid w:val="00072EDF"/>
    <w:rsid w:val="000737A3"/>
    <w:rsid w:val="000737BB"/>
    <w:rsid w:val="00073BC7"/>
    <w:rsid w:val="00073C97"/>
    <w:rsid w:val="000743CE"/>
    <w:rsid w:val="00075247"/>
    <w:rsid w:val="00075882"/>
    <w:rsid w:val="0007595A"/>
    <w:rsid w:val="000759EB"/>
    <w:rsid w:val="00075E85"/>
    <w:rsid w:val="00075F07"/>
    <w:rsid w:val="0007604A"/>
    <w:rsid w:val="00076E9F"/>
    <w:rsid w:val="000772A0"/>
    <w:rsid w:val="0007781A"/>
    <w:rsid w:val="0008038B"/>
    <w:rsid w:val="000810B7"/>
    <w:rsid w:val="00081C37"/>
    <w:rsid w:val="0008200D"/>
    <w:rsid w:val="00082914"/>
    <w:rsid w:val="00083024"/>
    <w:rsid w:val="000832CF"/>
    <w:rsid w:val="00083842"/>
    <w:rsid w:val="000843D9"/>
    <w:rsid w:val="00084F0C"/>
    <w:rsid w:val="00085DF3"/>
    <w:rsid w:val="00086B96"/>
    <w:rsid w:val="000873B9"/>
    <w:rsid w:val="000908DE"/>
    <w:rsid w:val="00091874"/>
    <w:rsid w:val="00091D20"/>
    <w:rsid w:val="00093E22"/>
    <w:rsid w:val="00094429"/>
    <w:rsid w:val="00094829"/>
    <w:rsid w:val="00095053"/>
    <w:rsid w:val="0009762D"/>
    <w:rsid w:val="00097964"/>
    <w:rsid w:val="00097992"/>
    <w:rsid w:val="00097FD1"/>
    <w:rsid w:val="000A0268"/>
    <w:rsid w:val="000A0318"/>
    <w:rsid w:val="000A0C11"/>
    <w:rsid w:val="000A10EB"/>
    <w:rsid w:val="000A122B"/>
    <w:rsid w:val="000A22B8"/>
    <w:rsid w:val="000A2D64"/>
    <w:rsid w:val="000A3579"/>
    <w:rsid w:val="000A3769"/>
    <w:rsid w:val="000A394F"/>
    <w:rsid w:val="000A4C5A"/>
    <w:rsid w:val="000A689E"/>
    <w:rsid w:val="000A6CBD"/>
    <w:rsid w:val="000A76E9"/>
    <w:rsid w:val="000B0426"/>
    <w:rsid w:val="000B0E88"/>
    <w:rsid w:val="000B1185"/>
    <w:rsid w:val="000B13E4"/>
    <w:rsid w:val="000B1EFF"/>
    <w:rsid w:val="000B48A6"/>
    <w:rsid w:val="000B4B4A"/>
    <w:rsid w:val="000B5774"/>
    <w:rsid w:val="000B5EE0"/>
    <w:rsid w:val="000B5F7E"/>
    <w:rsid w:val="000B6709"/>
    <w:rsid w:val="000B6C31"/>
    <w:rsid w:val="000B78CC"/>
    <w:rsid w:val="000B7912"/>
    <w:rsid w:val="000C00E1"/>
    <w:rsid w:val="000C10AB"/>
    <w:rsid w:val="000C127C"/>
    <w:rsid w:val="000C24CE"/>
    <w:rsid w:val="000C27B5"/>
    <w:rsid w:val="000C42DD"/>
    <w:rsid w:val="000C4E93"/>
    <w:rsid w:val="000C6B1C"/>
    <w:rsid w:val="000C6CBB"/>
    <w:rsid w:val="000C6D76"/>
    <w:rsid w:val="000C6E31"/>
    <w:rsid w:val="000C7168"/>
    <w:rsid w:val="000D0344"/>
    <w:rsid w:val="000D1A60"/>
    <w:rsid w:val="000D1B5C"/>
    <w:rsid w:val="000D2D17"/>
    <w:rsid w:val="000D31AC"/>
    <w:rsid w:val="000D35A5"/>
    <w:rsid w:val="000D3789"/>
    <w:rsid w:val="000D3B23"/>
    <w:rsid w:val="000D468C"/>
    <w:rsid w:val="000E02F8"/>
    <w:rsid w:val="000E07AC"/>
    <w:rsid w:val="000E0CD3"/>
    <w:rsid w:val="000E1353"/>
    <w:rsid w:val="000E13C9"/>
    <w:rsid w:val="000E24F4"/>
    <w:rsid w:val="000E301C"/>
    <w:rsid w:val="000E3370"/>
    <w:rsid w:val="000E3FC5"/>
    <w:rsid w:val="000E4329"/>
    <w:rsid w:val="000E4ED8"/>
    <w:rsid w:val="000E4FA3"/>
    <w:rsid w:val="000E5292"/>
    <w:rsid w:val="000E558F"/>
    <w:rsid w:val="000E5C4E"/>
    <w:rsid w:val="000E79E0"/>
    <w:rsid w:val="000E7B72"/>
    <w:rsid w:val="000E7C0C"/>
    <w:rsid w:val="000E7C81"/>
    <w:rsid w:val="000F025B"/>
    <w:rsid w:val="000F0B3C"/>
    <w:rsid w:val="000F1608"/>
    <w:rsid w:val="000F1FC4"/>
    <w:rsid w:val="000F232A"/>
    <w:rsid w:val="000F2961"/>
    <w:rsid w:val="000F446E"/>
    <w:rsid w:val="000F4D2F"/>
    <w:rsid w:val="000F5047"/>
    <w:rsid w:val="000F59D9"/>
    <w:rsid w:val="000F691B"/>
    <w:rsid w:val="000F6965"/>
    <w:rsid w:val="000F6E6D"/>
    <w:rsid w:val="000F709E"/>
    <w:rsid w:val="000F7A9D"/>
    <w:rsid w:val="000F7B91"/>
    <w:rsid w:val="000F7D55"/>
    <w:rsid w:val="00100151"/>
    <w:rsid w:val="00100609"/>
    <w:rsid w:val="00100BFE"/>
    <w:rsid w:val="0010194B"/>
    <w:rsid w:val="00101C00"/>
    <w:rsid w:val="00101C0B"/>
    <w:rsid w:val="00101C82"/>
    <w:rsid w:val="001024B9"/>
    <w:rsid w:val="00102E6D"/>
    <w:rsid w:val="00102E94"/>
    <w:rsid w:val="0010386F"/>
    <w:rsid w:val="0010434F"/>
    <w:rsid w:val="001044E0"/>
    <w:rsid w:val="001053B5"/>
    <w:rsid w:val="001055E8"/>
    <w:rsid w:val="0010634F"/>
    <w:rsid w:val="0010757D"/>
    <w:rsid w:val="0010792D"/>
    <w:rsid w:val="00107EFF"/>
    <w:rsid w:val="00107FF6"/>
    <w:rsid w:val="00110973"/>
    <w:rsid w:val="00110CE9"/>
    <w:rsid w:val="001119E6"/>
    <w:rsid w:val="00112277"/>
    <w:rsid w:val="001129DC"/>
    <w:rsid w:val="00112C1D"/>
    <w:rsid w:val="001133CF"/>
    <w:rsid w:val="00113571"/>
    <w:rsid w:val="00114EB0"/>
    <w:rsid w:val="00114EBF"/>
    <w:rsid w:val="00115EC7"/>
    <w:rsid w:val="00116B47"/>
    <w:rsid w:val="00116BF0"/>
    <w:rsid w:val="00117B42"/>
    <w:rsid w:val="00117E84"/>
    <w:rsid w:val="00120183"/>
    <w:rsid w:val="0012056B"/>
    <w:rsid w:val="0012105B"/>
    <w:rsid w:val="00121C49"/>
    <w:rsid w:val="00121CA2"/>
    <w:rsid w:val="0012227B"/>
    <w:rsid w:val="00122471"/>
    <w:rsid w:val="001227E7"/>
    <w:rsid w:val="001227F5"/>
    <w:rsid w:val="00122930"/>
    <w:rsid w:val="00122A05"/>
    <w:rsid w:val="00122D8D"/>
    <w:rsid w:val="00123583"/>
    <w:rsid w:val="001236D8"/>
    <w:rsid w:val="0012420B"/>
    <w:rsid w:val="001254EE"/>
    <w:rsid w:val="001256F0"/>
    <w:rsid w:val="00125A22"/>
    <w:rsid w:val="00126539"/>
    <w:rsid w:val="00126681"/>
    <w:rsid w:val="00126BF7"/>
    <w:rsid w:val="00126C58"/>
    <w:rsid w:val="00127E61"/>
    <w:rsid w:val="00127EB1"/>
    <w:rsid w:val="0013091C"/>
    <w:rsid w:val="00130C8A"/>
    <w:rsid w:val="00130DE2"/>
    <w:rsid w:val="001312D1"/>
    <w:rsid w:val="001314AD"/>
    <w:rsid w:val="0013156C"/>
    <w:rsid w:val="00131814"/>
    <w:rsid w:val="00131C65"/>
    <w:rsid w:val="00131EA5"/>
    <w:rsid w:val="0013204A"/>
    <w:rsid w:val="001324AB"/>
    <w:rsid w:val="00132625"/>
    <w:rsid w:val="0013460D"/>
    <w:rsid w:val="0013587C"/>
    <w:rsid w:val="00135B09"/>
    <w:rsid w:val="00135E2F"/>
    <w:rsid w:val="00136E59"/>
    <w:rsid w:val="00137729"/>
    <w:rsid w:val="00140232"/>
    <w:rsid w:val="0014087A"/>
    <w:rsid w:val="00141333"/>
    <w:rsid w:val="00141DD6"/>
    <w:rsid w:val="00143A5E"/>
    <w:rsid w:val="00143C55"/>
    <w:rsid w:val="00144AA6"/>
    <w:rsid w:val="00145B36"/>
    <w:rsid w:val="00145E0C"/>
    <w:rsid w:val="0014638D"/>
    <w:rsid w:val="00146EAF"/>
    <w:rsid w:val="0015093A"/>
    <w:rsid w:val="00150B20"/>
    <w:rsid w:val="00150FD5"/>
    <w:rsid w:val="00152608"/>
    <w:rsid w:val="0015526C"/>
    <w:rsid w:val="0015591C"/>
    <w:rsid w:val="00157372"/>
    <w:rsid w:val="00157EDB"/>
    <w:rsid w:val="0016006A"/>
    <w:rsid w:val="0016044E"/>
    <w:rsid w:val="00160540"/>
    <w:rsid w:val="00160DF5"/>
    <w:rsid w:val="00161278"/>
    <w:rsid w:val="00161641"/>
    <w:rsid w:val="00162EA4"/>
    <w:rsid w:val="00162F15"/>
    <w:rsid w:val="001636D5"/>
    <w:rsid w:val="00163EEC"/>
    <w:rsid w:val="00164B66"/>
    <w:rsid w:val="00164E91"/>
    <w:rsid w:val="00165014"/>
    <w:rsid w:val="00166ACE"/>
    <w:rsid w:val="001679FD"/>
    <w:rsid w:val="0017100B"/>
    <w:rsid w:val="00171F68"/>
    <w:rsid w:val="001722DB"/>
    <w:rsid w:val="0017427C"/>
    <w:rsid w:val="00177369"/>
    <w:rsid w:val="001774E1"/>
    <w:rsid w:val="001775C4"/>
    <w:rsid w:val="001778DC"/>
    <w:rsid w:val="00177ED9"/>
    <w:rsid w:val="001800BA"/>
    <w:rsid w:val="0018017B"/>
    <w:rsid w:val="0018091C"/>
    <w:rsid w:val="00181069"/>
    <w:rsid w:val="001822FE"/>
    <w:rsid w:val="00184281"/>
    <w:rsid w:val="00184548"/>
    <w:rsid w:val="00184EF7"/>
    <w:rsid w:val="001860A0"/>
    <w:rsid w:val="0018669F"/>
    <w:rsid w:val="00186AE6"/>
    <w:rsid w:val="001876B1"/>
    <w:rsid w:val="00190AFB"/>
    <w:rsid w:val="0019227A"/>
    <w:rsid w:val="0019267D"/>
    <w:rsid w:val="00192DB2"/>
    <w:rsid w:val="00193603"/>
    <w:rsid w:val="00193A82"/>
    <w:rsid w:val="00195650"/>
    <w:rsid w:val="00195FA6"/>
    <w:rsid w:val="0019659B"/>
    <w:rsid w:val="00196832"/>
    <w:rsid w:val="001968A1"/>
    <w:rsid w:val="001968EB"/>
    <w:rsid w:val="00196CE8"/>
    <w:rsid w:val="00196ED3"/>
    <w:rsid w:val="00196EFE"/>
    <w:rsid w:val="00197084"/>
    <w:rsid w:val="001977C8"/>
    <w:rsid w:val="00197C7B"/>
    <w:rsid w:val="001A1B88"/>
    <w:rsid w:val="001A1F92"/>
    <w:rsid w:val="001A2382"/>
    <w:rsid w:val="001A34F0"/>
    <w:rsid w:val="001A38C1"/>
    <w:rsid w:val="001A3E4A"/>
    <w:rsid w:val="001A4432"/>
    <w:rsid w:val="001A461E"/>
    <w:rsid w:val="001A46D3"/>
    <w:rsid w:val="001A49FB"/>
    <w:rsid w:val="001A529A"/>
    <w:rsid w:val="001A68F4"/>
    <w:rsid w:val="001A6CB0"/>
    <w:rsid w:val="001B0894"/>
    <w:rsid w:val="001B08EB"/>
    <w:rsid w:val="001B1BB1"/>
    <w:rsid w:val="001B1D9D"/>
    <w:rsid w:val="001B1FB4"/>
    <w:rsid w:val="001B214A"/>
    <w:rsid w:val="001B2644"/>
    <w:rsid w:val="001B2C01"/>
    <w:rsid w:val="001B2FCB"/>
    <w:rsid w:val="001B34CF"/>
    <w:rsid w:val="001B3D7B"/>
    <w:rsid w:val="001B415E"/>
    <w:rsid w:val="001B511A"/>
    <w:rsid w:val="001B57B0"/>
    <w:rsid w:val="001B591A"/>
    <w:rsid w:val="001B6380"/>
    <w:rsid w:val="001B6434"/>
    <w:rsid w:val="001B6AE1"/>
    <w:rsid w:val="001B6CDE"/>
    <w:rsid w:val="001B6FD5"/>
    <w:rsid w:val="001B7487"/>
    <w:rsid w:val="001B7CA3"/>
    <w:rsid w:val="001C022C"/>
    <w:rsid w:val="001C0238"/>
    <w:rsid w:val="001C0482"/>
    <w:rsid w:val="001C111C"/>
    <w:rsid w:val="001C18FD"/>
    <w:rsid w:val="001C1982"/>
    <w:rsid w:val="001C2AB9"/>
    <w:rsid w:val="001C2DD3"/>
    <w:rsid w:val="001C30A0"/>
    <w:rsid w:val="001C378A"/>
    <w:rsid w:val="001C4A8B"/>
    <w:rsid w:val="001C50BA"/>
    <w:rsid w:val="001C50FF"/>
    <w:rsid w:val="001C555F"/>
    <w:rsid w:val="001C5825"/>
    <w:rsid w:val="001C5F62"/>
    <w:rsid w:val="001C6466"/>
    <w:rsid w:val="001C6A74"/>
    <w:rsid w:val="001C6FB6"/>
    <w:rsid w:val="001C7E96"/>
    <w:rsid w:val="001D07D2"/>
    <w:rsid w:val="001D1842"/>
    <w:rsid w:val="001D1EAA"/>
    <w:rsid w:val="001D2965"/>
    <w:rsid w:val="001D3899"/>
    <w:rsid w:val="001D44C8"/>
    <w:rsid w:val="001D4FA8"/>
    <w:rsid w:val="001D4FD4"/>
    <w:rsid w:val="001D504E"/>
    <w:rsid w:val="001D569A"/>
    <w:rsid w:val="001D59B4"/>
    <w:rsid w:val="001D6F72"/>
    <w:rsid w:val="001D6F77"/>
    <w:rsid w:val="001D711B"/>
    <w:rsid w:val="001D7B32"/>
    <w:rsid w:val="001D7C1F"/>
    <w:rsid w:val="001E0662"/>
    <w:rsid w:val="001E0B57"/>
    <w:rsid w:val="001E0E99"/>
    <w:rsid w:val="001E1A4D"/>
    <w:rsid w:val="001E1D1A"/>
    <w:rsid w:val="001E2907"/>
    <w:rsid w:val="001E2AF2"/>
    <w:rsid w:val="001E3038"/>
    <w:rsid w:val="001E35AF"/>
    <w:rsid w:val="001E3784"/>
    <w:rsid w:val="001E41F3"/>
    <w:rsid w:val="001E429A"/>
    <w:rsid w:val="001E4AA3"/>
    <w:rsid w:val="001E50E2"/>
    <w:rsid w:val="001E6065"/>
    <w:rsid w:val="001E7450"/>
    <w:rsid w:val="001E7D40"/>
    <w:rsid w:val="001E7E94"/>
    <w:rsid w:val="001F0201"/>
    <w:rsid w:val="001F0CA1"/>
    <w:rsid w:val="001F13C1"/>
    <w:rsid w:val="001F147F"/>
    <w:rsid w:val="001F18A3"/>
    <w:rsid w:val="001F1961"/>
    <w:rsid w:val="001F19A6"/>
    <w:rsid w:val="001F2538"/>
    <w:rsid w:val="001F2CFC"/>
    <w:rsid w:val="001F391B"/>
    <w:rsid w:val="001F3BDF"/>
    <w:rsid w:val="001F3CC2"/>
    <w:rsid w:val="001F46A0"/>
    <w:rsid w:val="001F46F6"/>
    <w:rsid w:val="001F477C"/>
    <w:rsid w:val="001F479D"/>
    <w:rsid w:val="001F4A6B"/>
    <w:rsid w:val="001F5B17"/>
    <w:rsid w:val="001F6117"/>
    <w:rsid w:val="001F6DD6"/>
    <w:rsid w:val="001F7A97"/>
    <w:rsid w:val="001F7A99"/>
    <w:rsid w:val="001F7B5C"/>
    <w:rsid w:val="00200340"/>
    <w:rsid w:val="002010F1"/>
    <w:rsid w:val="0020116F"/>
    <w:rsid w:val="0020138F"/>
    <w:rsid w:val="00201CAE"/>
    <w:rsid w:val="002023A8"/>
    <w:rsid w:val="002023FE"/>
    <w:rsid w:val="00202742"/>
    <w:rsid w:val="0020276D"/>
    <w:rsid w:val="0020365D"/>
    <w:rsid w:val="00204107"/>
    <w:rsid w:val="002042A1"/>
    <w:rsid w:val="002054A9"/>
    <w:rsid w:val="0020585F"/>
    <w:rsid w:val="00205867"/>
    <w:rsid w:val="0020587A"/>
    <w:rsid w:val="00205B9C"/>
    <w:rsid w:val="00205CD5"/>
    <w:rsid w:val="00205F19"/>
    <w:rsid w:val="00206268"/>
    <w:rsid w:val="00206464"/>
    <w:rsid w:val="00207048"/>
    <w:rsid w:val="0020745E"/>
    <w:rsid w:val="00207793"/>
    <w:rsid w:val="002107B2"/>
    <w:rsid w:val="00210FA5"/>
    <w:rsid w:val="0021160E"/>
    <w:rsid w:val="00212651"/>
    <w:rsid w:val="002128B0"/>
    <w:rsid w:val="002130DB"/>
    <w:rsid w:val="00214991"/>
    <w:rsid w:val="00215E50"/>
    <w:rsid w:val="002176E4"/>
    <w:rsid w:val="00220898"/>
    <w:rsid w:val="00220D1E"/>
    <w:rsid w:val="002214AD"/>
    <w:rsid w:val="0022182B"/>
    <w:rsid w:val="00222FBA"/>
    <w:rsid w:val="00223971"/>
    <w:rsid w:val="00224158"/>
    <w:rsid w:val="0022418F"/>
    <w:rsid w:val="002242A5"/>
    <w:rsid w:val="002248BB"/>
    <w:rsid w:val="0022499C"/>
    <w:rsid w:val="00224B6C"/>
    <w:rsid w:val="002255B7"/>
    <w:rsid w:val="00225BF4"/>
    <w:rsid w:val="00225E3B"/>
    <w:rsid w:val="002261DC"/>
    <w:rsid w:val="002263AA"/>
    <w:rsid w:val="002266DC"/>
    <w:rsid w:val="00226AF5"/>
    <w:rsid w:val="002275C0"/>
    <w:rsid w:val="002277A5"/>
    <w:rsid w:val="002303AE"/>
    <w:rsid w:val="002310FB"/>
    <w:rsid w:val="002313BF"/>
    <w:rsid w:val="00231E54"/>
    <w:rsid w:val="00231FBC"/>
    <w:rsid w:val="002321E8"/>
    <w:rsid w:val="002322F7"/>
    <w:rsid w:val="002323C1"/>
    <w:rsid w:val="00232E93"/>
    <w:rsid w:val="002333B0"/>
    <w:rsid w:val="0023360F"/>
    <w:rsid w:val="002343E0"/>
    <w:rsid w:val="00234668"/>
    <w:rsid w:val="00234883"/>
    <w:rsid w:val="00234DDE"/>
    <w:rsid w:val="00234F69"/>
    <w:rsid w:val="00234F8F"/>
    <w:rsid w:val="00235251"/>
    <w:rsid w:val="002357EF"/>
    <w:rsid w:val="00235B4C"/>
    <w:rsid w:val="00236705"/>
    <w:rsid w:val="0023683D"/>
    <w:rsid w:val="00236A30"/>
    <w:rsid w:val="002370C6"/>
    <w:rsid w:val="002376A3"/>
    <w:rsid w:val="002379A1"/>
    <w:rsid w:val="00237BBB"/>
    <w:rsid w:val="00237FAD"/>
    <w:rsid w:val="0024335F"/>
    <w:rsid w:val="0024362B"/>
    <w:rsid w:val="002439D9"/>
    <w:rsid w:val="00243BC1"/>
    <w:rsid w:val="00244332"/>
    <w:rsid w:val="00244B5C"/>
    <w:rsid w:val="00244DC7"/>
    <w:rsid w:val="00245985"/>
    <w:rsid w:val="00245B23"/>
    <w:rsid w:val="00245B97"/>
    <w:rsid w:val="002467C7"/>
    <w:rsid w:val="00246DE8"/>
    <w:rsid w:val="00247865"/>
    <w:rsid w:val="0025022A"/>
    <w:rsid w:val="00250854"/>
    <w:rsid w:val="00251402"/>
    <w:rsid w:val="0025144D"/>
    <w:rsid w:val="00251C0A"/>
    <w:rsid w:val="0025228F"/>
    <w:rsid w:val="002530BE"/>
    <w:rsid w:val="00253EB4"/>
    <w:rsid w:val="00253FB2"/>
    <w:rsid w:val="00254C1A"/>
    <w:rsid w:val="00254FA1"/>
    <w:rsid w:val="00255022"/>
    <w:rsid w:val="00257195"/>
    <w:rsid w:val="0025772C"/>
    <w:rsid w:val="002578D8"/>
    <w:rsid w:val="00261065"/>
    <w:rsid w:val="002613A5"/>
    <w:rsid w:val="0026280B"/>
    <w:rsid w:val="002633FB"/>
    <w:rsid w:val="002652DE"/>
    <w:rsid w:val="002654C7"/>
    <w:rsid w:val="00265B22"/>
    <w:rsid w:val="00265FB9"/>
    <w:rsid w:val="00266051"/>
    <w:rsid w:val="00267881"/>
    <w:rsid w:val="00270A19"/>
    <w:rsid w:val="00271DE1"/>
    <w:rsid w:val="002723F2"/>
    <w:rsid w:val="0027304D"/>
    <w:rsid w:val="00273499"/>
    <w:rsid w:val="00273821"/>
    <w:rsid w:val="00273B20"/>
    <w:rsid w:val="00273FC1"/>
    <w:rsid w:val="0027415C"/>
    <w:rsid w:val="002744DA"/>
    <w:rsid w:val="00274E67"/>
    <w:rsid w:val="00275D12"/>
    <w:rsid w:val="00276CD2"/>
    <w:rsid w:val="00277A1E"/>
    <w:rsid w:val="0028062F"/>
    <w:rsid w:val="002808AD"/>
    <w:rsid w:val="00280FEC"/>
    <w:rsid w:val="00281D76"/>
    <w:rsid w:val="00281E9E"/>
    <w:rsid w:val="00281EB0"/>
    <w:rsid w:val="00281EF8"/>
    <w:rsid w:val="00282341"/>
    <w:rsid w:val="00282E7C"/>
    <w:rsid w:val="00283091"/>
    <w:rsid w:val="0028456D"/>
    <w:rsid w:val="002847A6"/>
    <w:rsid w:val="00285749"/>
    <w:rsid w:val="0028675B"/>
    <w:rsid w:val="00286AB7"/>
    <w:rsid w:val="00287A42"/>
    <w:rsid w:val="00291DCE"/>
    <w:rsid w:val="002928C7"/>
    <w:rsid w:val="00292EAA"/>
    <w:rsid w:val="002934AE"/>
    <w:rsid w:val="00293C77"/>
    <w:rsid w:val="00293D64"/>
    <w:rsid w:val="00293D85"/>
    <w:rsid w:val="00293F3E"/>
    <w:rsid w:val="002952E2"/>
    <w:rsid w:val="00295352"/>
    <w:rsid w:val="00295731"/>
    <w:rsid w:val="0029573B"/>
    <w:rsid w:val="002959FF"/>
    <w:rsid w:val="00295C05"/>
    <w:rsid w:val="00295D94"/>
    <w:rsid w:val="002962CA"/>
    <w:rsid w:val="002A0B49"/>
    <w:rsid w:val="002A35D0"/>
    <w:rsid w:val="002A3934"/>
    <w:rsid w:val="002A5704"/>
    <w:rsid w:val="002A622D"/>
    <w:rsid w:val="002A6CC9"/>
    <w:rsid w:val="002A6F52"/>
    <w:rsid w:val="002A6FBE"/>
    <w:rsid w:val="002A76C6"/>
    <w:rsid w:val="002B13C9"/>
    <w:rsid w:val="002B1C9E"/>
    <w:rsid w:val="002B1CD5"/>
    <w:rsid w:val="002B1E85"/>
    <w:rsid w:val="002B2276"/>
    <w:rsid w:val="002B34CC"/>
    <w:rsid w:val="002B4A9F"/>
    <w:rsid w:val="002B50D8"/>
    <w:rsid w:val="002B54D3"/>
    <w:rsid w:val="002B565A"/>
    <w:rsid w:val="002B59FE"/>
    <w:rsid w:val="002B689A"/>
    <w:rsid w:val="002B717E"/>
    <w:rsid w:val="002B7766"/>
    <w:rsid w:val="002C0977"/>
    <w:rsid w:val="002C197A"/>
    <w:rsid w:val="002C2414"/>
    <w:rsid w:val="002C24E5"/>
    <w:rsid w:val="002C28CD"/>
    <w:rsid w:val="002C2C81"/>
    <w:rsid w:val="002C2E07"/>
    <w:rsid w:val="002C3479"/>
    <w:rsid w:val="002C3527"/>
    <w:rsid w:val="002C3F9C"/>
    <w:rsid w:val="002C4261"/>
    <w:rsid w:val="002C486B"/>
    <w:rsid w:val="002C4BB7"/>
    <w:rsid w:val="002C4DB0"/>
    <w:rsid w:val="002C5758"/>
    <w:rsid w:val="002C5AD8"/>
    <w:rsid w:val="002C5BCD"/>
    <w:rsid w:val="002C5DB6"/>
    <w:rsid w:val="002C63B6"/>
    <w:rsid w:val="002C6820"/>
    <w:rsid w:val="002C7216"/>
    <w:rsid w:val="002C73CF"/>
    <w:rsid w:val="002C7B02"/>
    <w:rsid w:val="002D1D19"/>
    <w:rsid w:val="002D2931"/>
    <w:rsid w:val="002D32AD"/>
    <w:rsid w:val="002D3445"/>
    <w:rsid w:val="002D39C5"/>
    <w:rsid w:val="002D3CF7"/>
    <w:rsid w:val="002D3F6E"/>
    <w:rsid w:val="002D4229"/>
    <w:rsid w:val="002D4826"/>
    <w:rsid w:val="002D4B06"/>
    <w:rsid w:val="002D4C4C"/>
    <w:rsid w:val="002D4DCF"/>
    <w:rsid w:val="002D55C0"/>
    <w:rsid w:val="002D58D1"/>
    <w:rsid w:val="002D64B7"/>
    <w:rsid w:val="002D6D4B"/>
    <w:rsid w:val="002D6F67"/>
    <w:rsid w:val="002D721E"/>
    <w:rsid w:val="002D7380"/>
    <w:rsid w:val="002E068A"/>
    <w:rsid w:val="002E0E6D"/>
    <w:rsid w:val="002E16EB"/>
    <w:rsid w:val="002E2184"/>
    <w:rsid w:val="002E2AE0"/>
    <w:rsid w:val="002E3CAD"/>
    <w:rsid w:val="002E3EF6"/>
    <w:rsid w:val="002E4216"/>
    <w:rsid w:val="002E438A"/>
    <w:rsid w:val="002E4791"/>
    <w:rsid w:val="002E4C5F"/>
    <w:rsid w:val="002E5829"/>
    <w:rsid w:val="002E5A45"/>
    <w:rsid w:val="002E5E1A"/>
    <w:rsid w:val="002E74B9"/>
    <w:rsid w:val="002E763D"/>
    <w:rsid w:val="002E7703"/>
    <w:rsid w:val="002F03BC"/>
    <w:rsid w:val="002F04C9"/>
    <w:rsid w:val="002F1E63"/>
    <w:rsid w:val="002F1F95"/>
    <w:rsid w:val="002F29DD"/>
    <w:rsid w:val="002F3542"/>
    <w:rsid w:val="002F4309"/>
    <w:rsid w:val="002F55B2"/>
    <w:rsid w:val="002F56DE"/>
    <w:rsid w:val="002F57B6"/>
    <w:rsid w:val="002F5EF7"/>
    <w:rsid w:val="002F66C9"/>
    <w:rsid w:val="002F6B54"/>
    <w:rsid w:val="002F6ED7"/>
    <w:rsid w:val="002F7A88"/>
    <w:rsid w:val="00300023"/>
    <w:rsid w:val="003001D0"/>
    <w:rsid w:val="003013BC"/>
    <w:rsid w:val="00302459"/>
    <w:rsid w:val="00302589"/>
    <w:rsid w:val="003028B2"/>
    <w:rsid w:val="00302ED2"/>
    <w:rsid w:val="00303421"/>
    <w:rsid w:val="00303DCF"/>
    <w:rsid w:val="003045A8"/>
    <w:rsid w:val="00304785"/>
    <w:rsid w:val="003055FF"/>
    <w:rsid w:val="00305706"/>
    <w:rsid w:val="00305BD4"/>
    <w:rsid w:val="00305EE5"/>
    <w:rsid w:val="0030696B"/>
    <w:rsid w:val="00307013"/>
    <w:rsid w:val="003079D9"/>
    <w:rsid w:val="00307BD7"/>
    <w:rsid w:val="00310AAF"/>
    <w:rsid w:val="00310F20"/>
    <w:rsid w:val="00311227"/>
    <w:rsid w:val="0031179C"/>
    <w:rsid w:val="00312856"/>
    <w:rsid w:val="00314264"/>
    <w:rsid w:val="00314B22"/>
    <w:rsid w:val="0031543D"/>
    <w:rsid w:val="00315F2F"/>
    <w:rsid w:val="00316960"/>
    <w:rsid w:val="00316D12"/>
    <w:rsid w:val="00316D4A"/>
    <w:rsid w:val="00317124"/>
    <w:rsid w:val="00317355"/>
    <w:rsid w:val="003173E6"/>
    <w:rsid w:val="00317F36"/>
    <w:rsid w:val="003205DA"/>
    <w:rsid w:val="00320632"/>
    <w:rsid w:val="00320E21"/>
    <w:rsid w:val="0032143F"/>
    <w:rsid w:val="00321599"/>
    <w:rsid w:val="00321F45"/>
    <w:rsid w:val="00322BF9"/>
    <w:rsid w:val="00323042"/>
    <w:rsid w:val="00324E7A"/>
    <w:rsid w:val="00325769"/>
    <w:rsid w:val="00325B85"/>
    <w:rsid w:val="00326166"/>
    <w:rsid w:val="00326C1A"/>
    <w:rsid w:val="00327381"/>
    <w:rsid w:val="003274D6"/>
    <w:rsid w:val="0032781E"/>
    <w:rsid w:val="00327C4D"/>
    <w:rsid w:val="00327C80"/>
    <w:rsid w:val="00327E29"/>
    <w:rsid w:val="00330421"/>
    <w:rsid w:val="003308F1"/>
    <w:rsid w:val="00330D11"/>
    <w:rsid w:val="0033143D"/>
    <w:rsid w:val="003314CB"/>
    <w:rsid w:val="00331D5B"/>
    <w:rsid w:val="00331D74"/>
    <w:rsid w:val="00332B0C"/>
    <w:rsid w:val="00333145"/>
    <w:rsid w:val="00333B90"/>
    <w:rsid w:val="0033466F"/>
    <w:rsid w:val="00334763"/>
    <w:rsid w:val="00334BBB"/>
    <w:rsid w:val="00335FD4"/>
    <w:rsid w:val="0033663E"/>
    <w:rsid w:val="00336837"/>
    <w:rsid w:val="00336954"/>
    <w:rsid w:val="003369BB"/>
    <w:rsid w:val="003371C6"/>
    <w:rsid w:val="003372F9"/>
    <w:rsid w:val="00337418"/>
    <w:rsid w:val="003406B4"/>
    <w:rsid w:val="00340FC5"/>
    <w:rsid w:val="003410F1"/>
    <w:rsid w:val="00341115"/>
    <w:rsid w:val="00341F11"/>
    <w:rsid w:val="003421F3"/>
    <w:rsid w:val="00342549"/>
    <w:rsid w:val="003427A6"/>
    <w:rsid w:val="00342A3B"/>
    <w:rsid w:val="00343595"/>
    <w:rsid w:val="003436A3"/>
    <w:rsid w:val="00343B8A"/>
    <w:rsid w:val="003452B6"/>
    <w:rsid w:val="00346702"/>
    <w:rsid w:val="00347361"/>
    <w:rsid w:val="0035052F"/>
    <w:rsid w:val="003511B3"/>
    <w:rsid w:val="00351711"/>
    <w:rsid w:val="00351B7B"/>
    <w:rsid w:val="00351BCD"/>
    <w:rsid w:val="0035213E"/>
    <w:rsid w:val="00352A6B"/>
    <w:rsid w:val="00352AE4"/>
    <w:rsid w:val="0035378A"/>
    <w:rsid w:val="00353A10"/>
    <w:rsid w:val="00355891"/>
    <w:rsid w:val="003558E5"/>
    <w:rsid w:val="00355A76"/>
    <w:rsid w:val="00355B7F"/>
    <w:rsid w:val="00355E3A"/>
    <w:rsid w:val="00355E72"/>
    <w:rsid w:val="003561A9"/>
    <w:rsid w:val="003568F8"/>
    <w:rsid w:val="00357A1A"/>
    <w:rsid w:val="00360667"/>
    <w:rsid w:val="00360C82"/>
    <w:rsid w:val="003616A4"/>
    <w:rsid w:val="00361D36"/>
    <w:rsid w:val="00361DC5"/>
    <w:rsid w:val="0036204C"/>
    <w:rsid w:val="003621A3"/>
    <w:rsid w:val="0036267D"/>
    <w:rsid w:val="00363667"/>
    <w:rsid w:val="00363ABC"/>
    <w:rsid w:val="003643D7"/>
    <w:rsid w:val="00364510"/>
    <w:rsid w:val="0036471F"/>
    <w:rsid w:val="00365E96"/>
    <w:rsid w:val="00366FA1"/>
    <w:rsid w:val="00367757"/>
    <w:rsid w:val="0037004C"/>
    <w:rsid w:val="003703CB"/>
    <w:rsid w:val="0037119B"/>
    <w:rsid w:val="003716D6"/>
    <w:rsid w:val="00371EED"/>
    <w:rsid w:val="00372392"/>
    <w:rsid w:val="003723A2"/>
    <w:rsid w:val="00372A7D"/>
    <w:rsid w:val="003739A1"/>
    <w:rsid w:val="00373E10"/>
    <w:rsid w:val="0037427C"/>
    <w:rsid w:val="00377746"/>
    <w:rsid w:val="00380EBB"/>
    <w:rsid w:val="003810F4"/>
    <w:rsid w:val="003819DC"/>
    <w:rsid w:val="00381C0D"/>
    <w:rsid w:val="00381F6C"/>
    <w:rsid w:val="00382766"/>
    <w:rsid w:val="00382B41"/>
    <w:rsid w:val="00382DEF"/>
    <w:rsid w:val="0038356D"/>
    <w:rsid w:val="00383F0D"/>
    <w:rsid w:val="00384193"/>
    <w:rsid w:val="00384205"/>
    <w:rsid w:val="00384EED"/>
    <w:rsid w:val="00385980"/>
    <w:rsid w:val="003862C3"/>
    <w:rsid w:val="00386A4C"/>
    <w:rsid w:val="0038714A"/>
    <w:rsid w:val="0038752D"/>
    <w:rsid w:val="00387985"/>
    <w:rsid w:val="00387EF5"/>
    <w:rsid w:val="00390EDA"/>
    <w:rsid w:val="00391BE3"/>
    <w:rsid w:val="00391C96"/>
    <w:rsid w:val="003923AD"/>
    <w:rsid w:val="0039286E"/>
    <w:rsid w:val="00392DF7"/>
    <w:rsid w:val="00393AB1"/>
    <w:rsid w:val="00393C91"/>
    <w:rsid w:val="00393FA3"/>
    <w:rsid w:val="0039412B"/>
    <w:rsid w:val="0039442A"/>
    <w:rsid w:val="00394CF5"/>
    <w:rsid w:val="0039604D"/>
    <w:rsid w:val="0039611D"/>
    <w:rsid w:val="00396450"/>
    <w:rsid w:val="003A0935"/>
    <w:rsid w:val="003A15B6"/>
    <w:rsid w:val="003A1ABF"/>
    <w:rsid w:val="003A201E"/>
    <w:rsid w:val="003A2D8C"/>
    <w:rsid w:val="003A2E9C"/>
    <w:rsid w:val="003A38B6"/>
    <w:rsid w:val="003A41E4"/>
    <w:rsid w:val="003A4648"/>
    <w:rsid w:val="003A47CF"/>
    <w:rsid w:val="003A4FE1"/>
    <w:rsid w:val="003A557A"/>
    <w:rsid w:val="003A6324"/>
    <w:rsid w:val="003A635E"/>
    <w:rsid w:val="003A6D12"/>
    <w:rsid w:val="003A6D6C"/>
    <w:rsid w:val="003A6DBE"/>
    <w:rsid w:val="003B05C1"/>
    <w:rsid w:val="003B0A12"/>
    <w:rsid w:val="003B0BBE"/>
    <w:rsid w:val="003B2161"/>
    <w:rsid w:val="003B3117"/>
    <w:rsid w:val="003B3D45"/>
    <w:rsid w:val="003B5800"/>
    <w:rsid w:val="003B5D1A"/>
    <w:rsid w:val="003B66C5"/>
    <w:rsid w:val="003B7BC8"/>
    <w:rsid w:val="003B7C7F"/>
    <w:rsid w:val="003C0413"/>
    <w:rsid w:val="003C0C26"/>
    <w:rsid w:val="003C0DA1"/>
    <w:rsid w:val="003C11D7"/>
    <w:rsid w:val="003C1312"/>
    <w:rsid w:val="003C3310"/>
    <w:rsid w:val="003C368A"/>
    <w:rsid w:val="003C4B69"/>
    <w:rsid w:val="003C4C53"/>
    <w:rsid w:val="003C6888"/>
    <w:rsid w:val="003C6D1F"/>
    <w:rsid w:val="003C6D51"/>
    <w:rsid w:val="003C7216"/>
    <w:rsid w:val="003D0081"/>
    <w:rsid w:val="003D0826"/>
    <w:rsid w:val="003D0F1F"/>
    <w:rsid w:val="003D17A2"/>
    <w:rsid w:val="003D1A37"/>
    <w:rsid w:val="003D358E"/>
    <w:rsid w:val="003D4B4C"/>
    <w:rsid w:val="003D4CBF"/>
    <w:rsid w:val="003D4EFC"/>
    <w:rsid w:val="003D50D2"/>
    <w:rsid w:val="003D5DCB"/>
    <w:rsid w:val="003D6454"/>
    <w:rsid w:val="003D6692"/>
    <w:rsid w:val="003D6F36"/>
    <w:rsid w:val="003D7D85"/>
    <w:rsid w:val="003E0E02"/>
    <w:rsid w:val="003E0E80"/>
    <w:rsid w:val="003E12BD"/>
    <w:rsid w:val="003E2447"/>
    <w:rsid w:val="003E391C"/>
    <w:rsid w:val="003E3A8C"/>
    <w:rsid w:val="003E3ABC"/>
    <w:rsid w:val="003E3C30"/>
    <w:rsid w:val="003E4491"/>
    <w:rsid w:val="003E47BE"/>
    <w:rsid w:val="003E4B38"/>
    <w:rsid w:val="003E4F0B"/>
    <w:rsid w:val="003E576C"/>
    <w:rsid w:val="003E656C"/>
    <w:rsid w:val="003E657F"/>
    <w:rsid w:val="003E6759"/>
    <w:rsid w:val="003E696E"/>
    <w:rsid w:val="003E69F6"/>
    <w:rsid w:val="003E6C2A"/>
    <w:rsid w:val="003E701A"/>
    <w:rsid w:val="003E71D0"/>
    <w:rsid w:val="003E7B6B"/>
    <w:rsid w:val="003E7F9C"/>
    <w:rsid w:val="003F0800"/>
    <w:rsid w:val="003F0C68"/>
    <w:rsid w:val="003F1A72"/>
    <w:rsid w:val="003F1DA4"/>
    <w:rsid w:val="003F2004"/>
    <w:rsid w:val="003F21A6"/>
    <w:rsid w:val="003F2306"/>
    <w:rsid w:val="003F27D5"/>
    <w:rsid w:val="003F2910"/>
    <w:rsid w:val="003F2930"/>
    <w:rsid w:val="003F5304"/>
    <w:rsid w:val="003F5516"/>
    <w:rsid w:val="003F61EC"/>
    <w:rsid w:val="003F6A59"/>
    <w:rsid w:val="003F6B14"/>
    <w:rsid w:val="00401059"/>
    <w:rsid w:val="004023AA"/>
    <w:rsid w:val="004041D6"/>
    <w:rsid w:val="0040490E"/>
    <w:rsid w:val="00405F3D"/>
    <w:rsid w:val="004061DD"/>
    <w:rsid w:val="0040734E"/>
    <w:rsid w:val="0040782C"/>
    <w:rsid w:val="00407900"/>
    <w:rsid w:val="00407AFD"/>
    <w:rsid w:val="00407F9F"/>
    <w:rsid w:val="0041097E"/>
    <w:rsid w:val="00410C01"/>
    <w:rsid w:val="004122AC"/>
    <w:rsid w:val="004131D9"/>
    <w:rsid w:val="0041390E"/>
    <w:rsid w:val="0041428E"/>
    <w:rsid w:val="0041483E"/>
    <w:rsid w:val="00414BB3"/>
    <w:rsid w:val="00415963"/>
    <w:rsid w:val="00415C96"/>
    <w:rsid w:val="0041669D"/>
    <w:rsid w:val="00416961"/>
    <w:rsid w:val="00416AC5"/>
    <w:rsid w:val="004201F7"/>
    <w:rsid w:val="00420CEE"/>
    <w:rsid w:val="00421E1E"/>
    <w:rsid w:val="00421EAB"/>
    <w:rsid w:val="004223BA"/>
    <w:rsid w:val="004248C8"/>
    <w:rsid w:val="00426620"/>
    <w:rsid w:val="00426ACD"/>
    <w:rsid w:val="00426FF0"/>
    <w:rsid w:val="0042735E"/>
    <w:rsid w:val="00427BCC"/>
    <w:rsid w:val="0043069B"/>
    <w:rsid w:val="00430D05"/>
    <w:rsid w:val="004318BE"/>
    <w:rsid w:val="004327E4"/>
    <w:rsid w:val="00432A96"/>
    <w:rsid w:val="00433E63"/>
    <w:rsid w:val="00434BE2"/>
    <w:rsid w:val="00435C19"/>
    <w:rsid w:val="00435C42"/>
    <w:rsid w:val="00437000"/>
    <w:rsid w:val="00437A99"/>
    <w:rsid w:val="004407C5"/>
    <w:rsid w:val="00440E69"/>
    <w:rsid w:val="00441ABF"/>
    <w:rsid w:val="00441CFA"/>
    <w:rsid w:val="00441DB5"/>
    <w:rsid w:val="00444616"/>
    <w:rsid w:val="00444983"/>
    <w:rsid w:val="00444F8C"/>
    <w:rsid w:val="004453C9"/>
    <w:rsid w:val="00445A1C"/>
    <w:rsid w:val="0044674B"/>
    <w:rsid w:val="00446771"/>
    <w:rsid w:val="0044680A"/>
    <w:rsid w:val="00446AD9"/>
    <w:rsid w:val="00450BFC"/>
    <w:rsid w:val="00451828"/>
    <w:rsid w:val="0045308B"/>
    <w:rsid w:val="00453767"/>
    <w:rsid w:val="00453897"/>
    <w:rsid w:val="004542E4"/>
    <w:rsid w:val="00454B84"/>
    <w:rsid w:val="004555BE"/>
    <w:rsid w:val="00455A36"/>
    <w:rsid w:val="00455EF2"/>
    <w:rsid w:val="00455F90"/>
    <w:rsid w:val="004567A8"/>
    <w:rsid w:val="00456EF9"/>
    <w:rsid w:val="00456FB2"/>
    <w:rsid w:val="00457221"/>
    <w:rsid w:val="00457ED1"/>
    <w:rsid w:val="0046072B"/>
    <w:rsid w:val="004607BA"/>
    <w:rsid w:val="00460DDF"/>
    <w:rsid w:val="00460DFE"/>
    <w:rsid w:val="00461017"/>
    <w:rsid w:val="0046198D"/>
    <w:rsid w:val="00461FA9"/>
    <w:rsid w:val="004632F7"/>
    <w:rsid w:val="004648C5"/>
    <w:rsid w:val="0046666E"/>
    <w:rsid w:val="004667D7"/>
    <w:rsid w:val="00466B68"/>
    <w:rsid w:val="00467069"/>
    <w:rsid w:val="004678D4"/>
    <w:rsid w:val="00467D80"/>
    <w:rsid w:val="00470165"/>
    <w:rsid w:val="00470E06"/>
    <w:rsid w:val="0047197D"/>
    <w:rsid w:val="00471C06"/>
    <w:rsid w:val="00472352"/>
    <w:rsid w:val="0047281C"/>
    <w:rsid w:val="00473343"/>
    <w:rsid w:val="00473485"/>
    <w:rsid w:val="004736B9"/>
    <w:rsid w:val="00473B6E"/>
    <w:rsid w:val="00473E66"/>
    <w:rsid w:val="00475029"/>
    <w:rsid w:val="0047550E"/>
    <w:rsid w:val="00475FA8"/>
    <w:rsid w:val="00476157"/>
    <w:rsid w:val="004761B3"/>
    <w:rsid w:val="004770F0"/>
    <w:rsid w:val="0047739E"/>
    <w:rsid w:val="00477406"/>
    <w:rsid w:val="00477D10"/>
    <w:rsid w:val="00481649"/>
    <w:rsid w:val="004818D8"/>
    <w:rsid w:val="004822A4"/>
    <w:rsid w:val="004822F3"/>
    <w:rsid w:val="004824F0"/>
    <w:rsid w:val="00483D3E"/>
    <w:rsid w:val="00483DD0"/>
    <w:rsid w:val="00483ED7"/>
    <w:rsid w:val="0048411A"/>
    <w:rsid w:val="004843C4"/>
    <w:rsid w:val="00484423"/>
    <w:rsid w:val="0048589E"/>
    <w:rsid w:val="004865D5"/>
    <w:rsid w:val="00486D5B"/>
    <w:rsid w:val="00487A1F"/>
    <w:rsid w:val="0049004A"/>
    <w:rsid w:val="004905B3"/>
    <w:rsid w:val="00491116"/>
    <w:rsid w:val="0049166A"/>
    <w:rsid w:val="00491C2A"/>
    <w:rsid w:val="00491E6B"/>
    <w:rsid w:val="00491F4A"/>
    <w:rsid w:val="00492263"/>
    <w:rsid w:val="00492450"/>
    <w:rsid w:val="004938DF"/>
    <w:rsid w:val="00493D19"/>
    <w:rsid w:val="00494756"/>
    <w:rsid w:val="00494A79"/>
    <w:rsid w:val="00494E96"/>
    <w:rsid w:val="00494F18"/>
    <w:rsid w:val="004953B5"/>
    <w:rsid w:val="004955C8"/>
    <w:rsid w:val="00495A6C"/>
    <w:rsid w:val="00496A9B"/>
    <w:rsid w:val="004970D1"/>
    <w:rsid w:val="00497AD1"/>
    <w:rsid w:val="004A057E"/>
    <w:rsid w:val="004A088B"/>
    <w:rsid w:val="004A1824"/>
    <w:rsid w:val="004A2817"/>
    <w:rsid w:val="004A29EE"/>
    <w:rsid w:val="004A2EF8"/>
    <w:rsid w:val="004A33AA"/>
    <w:rsid w:val="004A35BF"/>
    <w:rsid w:val="004A3677"/>
    <w:rsid w:val="004A3E40"/>
    <w:rsid w:val="004A44A3"/>
    <w:rsid w:val="004A49E9"/>
    <w:rsid w:val="004A55AD"/>
    <w:rsid w:val="004A58B2"/>
    <w:rsid w:val="004A5D6B"/>
    <w:rsid w:val="004A64B3"/>
    <w:rsid w:val="004A66C7"/>
    <w:rsid w:val="004A6E92"/>
    <w:rsid w:val="004A715A"/>
    <w:rsid w:val="004A71A0"/>
    <w:rsid w:val="004A724B"/>
    <w:rsid w:val="004A7367"/>
    <w:rsid w:val="004A770E"/>
    <w:rsid w:val="004A7C06"/>
    <w:rsid w:val="004A7E16"/>
    <w:rsid w:val="004B08D3"/>
    <w:rsid w:val="004B2229"/>
    <w:rsid w:val="004B254E"/>
    <w:rsid w:val="004B3632"/>
    <w:rsid w:val="004B36F7"/>
    <w:rsid w:val="004B3A22"/>
    <w:rsid w:val="004B3D21"/>
    <w:rsid w:val="004B4C0F"/>
    <w:rsid w:val="004B4C38"/>
    <w:rsid w:val="004B5426"/>
    <w:rsid w:val="004B5622"/>
    <w:rsid w:val="004B6022"/>
    <w:rsid w:val="004B73E3"/>
    <w:rsid w:val="004B75AB"/>
    <w:rsid w:val="004B7B3E"/>
    <w:rsid w:val="004C0C0C"/>
    <w:rsid w:val="004C0CE1"/>
    <w:rsid w:val="004C4FA4"/>
    <w:rsid w:val="004C5480"/>
    <w:rsid w:val="004C5649"/>
    <w:rsid w:val="004C65ED"/>
    <w:rsid w:val="004C702B"/>
    <w:rsid w:val="004C7705"/>
    <w:rsid w:val="004C78C2"/>
    <w:rsid w:val="004D051C"/>
    <w:rsid w:val="004D0597"/>
    <w:rsid w:val="004D078B"/>
    <w:rsid w:val="004D0807"/>
    <w:rsid w:val="004D14A6"/>
    <w:rsid w:val="004D221A"/>
    <w:rsid w:val="004D228E"/>
    <w:rsid w:val="004D244F"/>
    <w:rsid w:val="004D327B"/>
    <w:rsid w:val="004D345B"/>
    <w:rsid w:val="004D3C2D"/>
    <w:rsid w:val="004D4721"/>
    <w:rsid w:val="004D4F11"/>
    <w:rsid w:val="004D5606"/>
    <w:rsid w:val="004D5ADE"/>
    <w:rsid w:val="004D6157"/>
    <w:rsid w:val="004D679B"/>
    <w:rsid w:val="004D77DC"/>
    <w:rsid w:val="004E03FF"/>
    <w:rsid w:val="004E118E"/>
    <w:rsid w:val="004E131C"/>
    <w:rsid w:val="004E1D68"/>
    <w:rsid w:val="004E22D6"/>
    <w:rsid w:val="004E2EB1"/>
    <w:rsid w:val="004E31B5"/>
    <w:rsid w:val="004E4D87"/>
    <w:rsid w:val="004E544A"/>
    <w:rsid w:val="004E6388"/>
    <w:rsid w:val="004E63A3"/>
    <w:rsid w:val="004E6920"/>
    <w:rsid w:val="004E7B8F"/>
    <w:rsid w:val="004E7EAF"/>
    <w:rsid w:val="004F0D89"/>
    <w:rsid w:val="004F1ECA"/>
    <w:rsid w:val="004F2ABD"/>
    <w:rsid w:val="004F2B49"/>
    <w:rsid w:val="004F2C82"/>
    <w:rsid w:val="004F2F69"/>
    <w:rsid w:val="004F3060"/>
    <w:rsid w:val="004F30D4"/>
    <w:rsid w:val="004F3427"/>
    <w:rsid w:val="004F34D4"/>
    <w:rsid w:val="004F34F1"/>
    <w:rsid w:val="004F3BBB"/>
    <w:rsid w:val="004F5418"/>
    <w:rsid w:val="004F58BC"/>
    <w:rsid w:val="004F58CA"/>
    <w:rsid w:val="004F5EB2"/>
    <w:rsid w:val="004F60A9"/>
    <w:rsid w:val="004F6211"/>
    <w:rsid w:val="004F6F3D"/>
    <w:rsid w:val="004F73A5"/>
    <w:rsid w:val="004F76F4"/>
    <w:rsid w:val="004F79E8"/>
    <w:rsid w:val="00500786"/>
    <w:rsid w:val="00501087"/>
    <w:rsid w:val="00501FA3"/>
    <w:rsid w:val="005021E6"/>
    <w:rsid w:val="00502CE9"/>
    <w:rsid w:val="00502EB2"/>
    <w:rsid w:val="00503992"/>
    <w:rsid w:val="00503B3A"/>
    <w:rsid w:val="00503D4F"/>
    <w:rsid w:val="00504446"/>
    <w:rsid w:val="0050449A"/>
    <w:rsid w:val="005044BA"/>
    <w:rsid w:val="00504B74"/>
    <w:rsid w:val="00504E75"/>
    <w:rsid w:val="0050586F"/>
    <w:rsid w:val="005058E9"/>
    <w:rsid w:val="00506B18"/>
    <w:rsid w:val="00506CEC"/>
    <w:rsid w:val="00510E6F"/>
    <w:rsid w:val="00510F75"/>
    <w:rsid w:val="005125DD"/>
    <w:rsid w:val="00512908"/>
    <w:rsid w:val="005129A1"/>
    <w:rsid w:val="0051371E"/>
    <w:rsid w:val="0051382D"/>
    <w:rsid w:val="005139B5"/>
    <w:rsid w:val="00514BA5"/>
    <w:rsid w:val="00514D26"/>
    <w:rsid w:val="005158B7"/>
    <w:rsid w:val="00516054"/>
    <w:rsid w:val="00516344"/>
    <w:rsid w:val="0051671D"/>
    <w:rsid w:val="00516808"/>
    <w:rsid w:val="005172EF"/>
    <w:rsid w:val="005203B7"/>
    <w:rsid w:val="0052072E"/>
    <w:rsid w:val="005223F3"/>
    <w:rsid w:val="00522916"/>
    <w:rsid w:val="00522A48"/>
    <w:rsid w:val="00523702"/>
    <w:rsid w:val="00523857"/>
    <w:rsid w:val="00523B56"/>
    <w:rsid w:val="005242AC"/>
    <w:rsid w:val="0052441A"/>
    <w:rsid w:val="00524657"/>
    <w:rsid w:val="005252BA"/>
    <w:rsid w:val="005266F6"/>
    <w:rsid w:val="00526805"/>
    <w:rsid w:val="00526910"/>
    <w:rsid w:val="0052757D"/>
    <w:rsid w:val="0052770D"/>
    <w:rsid w:val="00527855"/>
    <w:rsid w:val="005304D0"/>
    <w:rsid w:val="00530D6B"/>
    <w:rsid w:val="00531843"/>
    <w:rsid w:val="00531C66"/>
    <w:rsid w:val="005325DA"/>
    <w:rsid w:val="00532F2B"/>
    <w:rsid w:val="005330EE"/>
    <w:rsid w:val="005337C6"/>
    <w:rsid w:val="00533EF6"/>
    <w:rsid w:val="00533F7F"/>
    <w:rsid w:val="00534912"/>
    <w:rsid w:val="00534D3E"/>
    <w:rsid w:val="00535724"/>
    <w:rsid w:val="005357B3"/>
    <w:rsid w:val="00536475"/>
    <w:rsid w:val="005365BE"/>
    <w:rsid w:val="00536B80"/>
    <w:rsid w:val="0054059A"/>
    <w:rsid w:val="00540FEA"/>
    <w:rsid w:val="00541256"/>
    <w:rsid w:val="0054263C"/>
    <w:rsid w:val="0054438E"/>
    <w:rsid w:val="00545250"/>
    <w:rsid w:val="00545372"/>
    <w:rsid w:val="0054576E"/>
    <w:rsid w:val="005457F5"/>
    <w:rsid w:val="005466EB"/>
    <w:rsid w:val="0054697C"/>
    <w:rsid w:val="00546EF4"/>
    <w:rsid w:val="00547328"/>
    <w:rsid w:val="005473E7"/>
    <w:rsid w:val="0054785C"/>
    <w:rsid w:val="00547A28"/>
    <w:rsid w:val="00547A5B"/>
    <w:rsid w:val="005501A1"/>
    <w:rsid w:val="00550DD0"/>
    <w:rsid w:val="00551346"/>
    <w:rsid w:val="00551845"/>
    <w:rsid w:val="005518A5"/>
    <w:rsid w:val="00551C3E"/>
    <w:rsid w:val="00551DDD"/>
    <w:rsid w:val="005522AC"/>
    <w:rsid w:val="00552D60"/>
    <w:rsid w:val="005531B6"/>
    <w:rsid w:val="005531EE"/>
    <w:rsid w:val="00553AF4"/>
    <w:rsid w:val="00553B83"/>
    <w:rsid w:val="005546C7"/>
    <w:rsid w:val="00554EF5"/>
    <w:rsid w:val="00555282"/>
    <w:rsid w:val="005554DB"/>
    <w:rsid w:val="0055657A"/>
    <w:rsid w:val="00557804"/>
    <w:rsid w:val="00557C6C"/>
    <w:rsid w:val="00557F45"/>
    <w:rsid w:val="005602B5"/>
    <w:rsid w:val="005609CE"/>
    <w:rsid w:val="00561083"/>
    <w:rsid w:val="005632DA"/>
    <w:rsid w:val="005634D7"/>
    <w:rsid w:val="005642A8"/>
    <w:rsid w:val="005646BF"/>
    <w:rsid w:val="005650FA"/>
    <w:rsid w:val="005655A3"/>
    <w:rsid w:val="005662DA"/>
    <w:rsid w:val="00566E95"/>
    <w:rsid w:val="005678FB"/>
    <w:rsid w:val="0056791E"/>
    <w:rsid w:val="00567EB3"/>
    <w:rsid w:val="00570C20"/>
    <w:rsid w:val="00570D48"/>
    <w:rsid w:val="00570E3F"/>
    <w:rsid w:val="00572763"/>
    <w:rsid w:val="00572797"/>
    <w:rsid w:val="005728A9"/>
    <w:rsid w:val="00572B6C"/>
    <w:rsid w:val="00572CAF"/>
    <w:rsid w:val="00572D3D"/>
    <w:rsid w:val="00573C46"/>
    <w:rsid w:val="00573CE7"/>
    <w:rsid w:val="00573E45"/>
    <w:rsid w:val="0057426E"/>
    <w:rsid w:val="00574281"/>
    <w:rsid w:val="00575C14"/>
    <w:rsid w:val="005761D2"/>
    <w:rsid w:val="00576998"/>
    <w:rsid w:val="00576B2E"/>
    <w:rsid w:val="00577456"/>
    <w:rsid w:val="00577754"/>
    <w:rsid w:val="00577BB6"/>
    <w:rsid w:val="00577F01"/>
    <w:rsid w:val="0058102B"/>
    <w:rsid w:val="005813D4"/>
    <w:rsid w:val="00581DBD"/>
    <w:rsid w:val="0058270C"/>
    <w:rsid w:val="005831DD"/>
    <w:rsid w:val="00583D3F"/>
    <w:rsid w:val="005842BF"/>
    <w:rsid w:val="0058472F"/>
    <w:rsid w:val="0058478D"/>
    <w:rsid w:val="00584912"/>
    <w:rsid w:val="00584B06"/>
    <w:rsid w:val="005851B2"/>
    <w:rsid w:val="0058567A"/>
    <w:rsid w:val="005858C3"/>
    <w:rsid w:val="00585E77"/>
    <w:rsid w:val="005865D8"/>
    <w:rsid w:val="00586DD7"/>
    <w:rsid w:val="00586EB0"/>
    <w:rsid w:val="00586F21"/>
    <w:rsid w:val="00587107"/>
    <w:rsid w:val="005871FD"/>
    <w:rsid w:val="005905E4"/>
    <w:rsid w:val="00590850"/>
    <w:rsid w:val="00590BAD"/>
    <w:rsid w:val="0059102C"/>
    <w:rsid w:val="00591079"/>
    <w:rsid w:val="00592684"/>
    <w:rsid w:val="00592A98"/>
    <w:rsid w:val="005936AE"/>
    <w:rsid w:val="005936AF"/>
    <w:rsid w:val="00594020"/>
    <w:rsid w:val="005944E5"/>
    <w:rsid w:val="005946EA"/>
    <w:rsid w:val="00594A46"/>
    <w:rsid w:val="00594C55"/>
    <w:rsid w:val="00594E44"/>
    <w:rsid w:val="00595866"/>
    <w:rsid w:val="0059611C"/>
    <w:rsid w:val="00596C01"/>
    <w:rsid w:val="005972F7"/>
    <w:rsid w:val="005A0195"/>
    <w:rsid w:val="005A2C0F"/>
    <w:rsid w:val="005A2C83"/>
    <w:rsid w:val="005A2C9F"/>
    <w:rsid w:val="005A36CA"/>
    <w:rsid w:val="005A3B86"/>
    <w:rsid w:val="005A3E77"/>
    <w:rsid w:val="005A4684"/>
    <w:rsid w:val="005A5317"/>
    <w:rsid w:val="005A5B67"/>
    <w:rsid w:val="005A6F63"/>
    <w:rsid w:val="005A77C6"/>
    <w:rsid w:val="005A7BC5"/>
    <w:rsid w:val="005B0273"/>
    <w:rsid w:val="005B0621"/>
    <w:rsid w:val="005B0BDD"/>
    <w:rsid w:val="005B142A"/>
    <w:rsid w:val="005B15F6"/>
    <w:rsid w:val="005B17D5"/>
    <w:rsid w:val="005B21D8"/>
    <w:rsid w:val="005B286F"/>
    <w:rsid w:val="005B288E"/>
    <w:rsid w:val="005B2C20"/>
    <w:rsid w:val="005B3741"/>
    <w:rsid w:val="005B3BA6"/>
    <w:rsid w:val="005B5098"/>
    <w:rsid w:val="005B57AD"/>
    <w:rsid w:val="005B6109"/>
    <w:rsid w:val="005B64D0"/>
    <w:rsid w:val="005B662F"/>
    <w:rsid w:val="005B67CD"/>
    <w:rsid w:val="005B6F97"/>
    <w:rsid w:val="005B79EA"/>
    <w:rsid w:val="005C0147"/>
    <w:rsid w:val="005C0B1C"/>
    <w:rsid w:val="005C25B7"/>
    <w:rsid w:val="005C3702"/>
    <w:rsid w:val="005C3EA0"/>
    <w:rsid w:val="005C4616"/>
    <w:rsid w:val="005C48DB"/>
    <w:rsid w:val="005C4A86"/>
    <w:rsid w:val="005C67CE"/>
    <w:rsid w:val="005C7656"/>
    <w:rsid w:val="005D0520"/>
    <w:rsid w:val="005D113E"/>
    <w:rsid w:val="005D1877"/>
    <w:rsid w:val="005D1DAC"/>
    <w:rsid w:val="005D2A35"/>
    <w:rsid w:val="005D2E91"/>
    <w:rsid w:val="005D38FB"/>
    <w:rsid w:val="005D4473"/>
    <w:rsid w:val="005D5A2E"/>
    <w:rsid w:val="005D7742"/>
    <w:rsid w:val="005D7D14"/>
    <w:rsid w:val="005E0079"/>
    <w:rsid w:val="005E066C"/>
    <w:rsid w:val="005E0AAF"/>
    <w:rsid w:val="005E1829"/>
    <w:rsid w:val="005E1CDD"/>
    <w:rsid w:val="005E2690"/>
    <w:rsid w:val="005E2BA9"/>
    <w:rsid w:val="005E2C44"/>
    <w:rsid w:val="005E300B"/>
    <w:rsid w:val="005E3280"/>
    <w:rsid w:val="005E3D6B"/>
    <w:rsid w:val="005E4406"/>
    <w:rsid w:val="005E50BD"/>
    <w:rsid w:val="005E5A4E"/>
    <w:rsid w:val="005E64D8"/>
    <w:rsid w:val="005E6C56"/>
    <w:rsid w:val="005F0E08"/>
    <w:rsid w:val="005F188C"/>
    <w:rsid w:val="005F1E30"/>
    <w:rsid w:val="005F2E20"/>
    <w:rsid w:val="005F3174"/>
    <w:rsid w:val="005F32BA"/>
    <w:rsid w:val="005F38E7"/>
    <w:rsid w:val="005F48CD"/>
    <w:rsid w:val="005F4B88"/>
    <w:rsid w:val="005F6A79"/>
    <w:rsid w:val="005F6BC9"/>
    <w:rsid w:val="005F768F"/>
    <w:rsid w:val="00600A54"/>
    <w:rsid w:val="00600BB7"/>
    <w:rsid w:val="00600E5D"/>
    <w:rsid w:val="006012B9"/>
    <w:rsid w:val="00601824"/>
    <w:rsid w:val="0060186F"/>
    <w:rsid w:val="00601D35"/>
    <w:rsid w:val="00602547"/>
    <w:rsid w:val="00602F96"/>
    <w:rsid w:val="00604B19"/>
    <w:rsid w:val="00604E6A"/>
    <w:rsid w:val="00604EAF"/>
    <w:rsid w:val="006050F1"/>
    <w:rsid w:val="00605743"/>
    <w:rsid w:val="00606D97"/>
    <w:rsid w:val="00606F7E"/>
    <w:rsid w:val="00607113"/>
    <w:rsid w:val="0060743C"/>
    <w:rsid w:val="006075D9"/>
    <w:rsid w:val="006079DE"/>
    <w:rsid w:val="00607D7F"/>
    <w:rsid w:val="0061053E"/>
    <w:rsid w:val="00610758"/>
    <w:rsid w:val="0061083C"/>
    <w:rsid w:val="00610971"/>
    <w:rsid w:val="0061138D"/>
    <w:rsid w:val="006116BA"/>
    <w:rsid w:val="00611D7A"/>
    <w:rsid w:val="0061258C"/>
    <w:rsid w:val="00613707"/>
    <w:rsid w:val="0061373B"/>
    <w:rsid w:val="00615149"/>
    <w:rsid w:val="00615686"/>
    <w:rsid w:val="00615BFA"/>
    <w:rsid w:val="00615C80"/>
    <w:rsid w:val="00615D4F"/>
    <w:rsid w:val="00615EEE"/>
    <w:rsid w:val="006176FA"/>
    <w:rsid w:val="006178E0"/>
    <w:rsid w:val="00620452"/>
    <w:rsid w:val="00620B0F"/>
    <w:rsid w:val="006214DB"/>
    <w:rsid w:val="00621511"/>
    <w:rsid w:val="00621900"/>
    <w:rsid w:val="00621C57"/>
    <w:rsid w:val="00621D26"/>
    <w:rsid w:val="00622936"/>
    <w:rsid w:val="00623624"/>
    <w:rsid w:val="00623FA7"/>
    <w:rsid w:val="00625940"/>
    <w:rsid w:val="00625CEF"/>
    <w:rsid w:val="00625F30"/>
    <w:rsid w:val="00626DE8"/>
    <w:rsid w:val="0062709F"/>
    <w:rsid w:val="0062747E"/>
    <w:rsid w:val="0062772E"/>
    <w:rsid w:val="0062785E"/>
    <w:rsid w:val="00627890"/>
    <w:rsid w:val="00627D95"/>
    <w:rsid w:val="006300CA"/>
    <w:rsid w:val="00630165"/>
    <w:rsid w:val="006302A6"/>
    <w:rsid w:val="00630D2E"/>
    <w:rsid w:val="00631181"/>
    <w:rsid w:val="006314DA"/>
    <w:rsid w:val="00631535"/>
    <w:rsid w:val="0063381B"/>
    <w:rsid w:val="00634271"/>
    <w:rsid w:val="00634784"/>
    <w:rsid w:val="00634C72"/>
    <w:rsid w:val="0063595B"/>
    <w:rsid w:val="00635D14"/>
    <w:rsid w:val="00636332"/>
    <w:rsid w:val="00636C2B"/>
    <w:rsid w:val="0063710E"/>
    <w:rsid w:val="0064065A"/>
    <w:rsid w:val="006407A8"/>
    <w:rsid w:val="006409C9"/>
    <w:rsid w:val="00640A88"/>
    <w:rsid w:val="00640EF5"/>
    <w:rsid w:val="00641134"/>
    <w:rsid w:val="006418C7"/>
    <w:rsid w:val="00641C1D"/>
    <w:rsid w:val="006428D6"/>
    <w:rsid w:val="006429F4"/>
    <w:rsid w:val="006429F8"/>
    <w:rsid w:val="00642ED4"/>
    <w:rsid w:val="0064361F"/>
    <w:rsid w:val="00643846"/>
    <w:rsid w:val="006438A5"/>
    <w:rsid w:val="006439F7"/>
    <w:rsid w:val="00643D70"/>
    <w:rsid w:val="00643FDE"/>
    <w:rsid w:val="0064476B"/>
    <w:rsid w:val="00644B73"/>
    <w:rsid w:val="00645127"/>
    <w:rsid w:val="00646458"/>
    <w:rsid w:val="006464D4"/>
    <w:rsid w:val="00647E1E"/>
    <w:rsid w:val="00651250"/>
    <w:rsid w:val="00651745"/>
    <w:rsid w:val="00652E41"/>
    <w:rsid w:val="00653D47"/>
    <w:rsid w:val="0065407D"/>
    <w:rsid w:val="00654A1C"/>
    <w:rsid w:val="006552E2"/>
    <w:rsid w:val="0065600E"/>
    <w:rsid w:val="00656298"/>
    <w:rsid w:val="006574A6"/>
    <w:rsid w:val="0066041B"/>
    <w:rsid w:val="00661F1C"/>
    <w:rsid w:val="00662523"/>
    <w:rsid w:val="00662CCB"/>
    <w:rsid w:val="0066303A"/>
    <w:rsid w:val="006631D6"/>
    <w:rsid w:val="006631D9"/>
    <w:rsid w:val="006645D7"/>
    <w:rsid w:val="00664C7E"/>
    <w:rsid w:val="00664EE1"/>
    <w:rsid w:val="00665399"/>
    <w:rsid w:val="0066605D"/>
    <w:rsid w:val="006660C6"/>
    <w:rsid w:val="00666395"/>
    <w:rsid w:val="00666DD8"/>
    <w:rsid w:val="0066731F"/>
    <w:rsid w:val="0066736F"/>
    <w:rsid w:val="00667541"/>
    <w:rsid w:val="006705F0"/>
    <w:rsid w:val="00670B5A"/>
    <w:rsid w:val="00670B7C"/>
    <w:rsid w:val="00670E91"/>
    <w:rsid w:val="00671139"/>
    <w:rsid w:val="00671283"/>
    <w:rsid w:val="00671DF8"/>
    <w:rsid w:val="00672394"/>
    <w:rsid w:val="006726F6"/>
    <w:rsid w:val="006726FE"/>
    <w:rsid w:val="006735BC"/>
    <w:rsid w:val="006736F7"/>
    <w:rsid w:val="006739D5"/>
    <w:rsid w:val="00673A48"/>
    <w:rsid w:val="00673B4E"/>
    <w:rsid w:val="00673F38"/>
    <w:rsid w:val="00674A87"/>
    <w:rsid w:val="0067571A"/>
    <w:rsid w:val="00675B36"/>
    <w:rsid w:val="006765FF"/>
    <w:rsid w:val="00677958"/>
    <w:rsid w:val="00680DBF"/>
    <w:rsid w:val="00681497"/>
    <w:rsid w:val="0068159B"/>
    <w:rsid w:val="00681942"/>
    <w:rsid w:val="006829B7"/>
    <w:rsid w:val="00683590"/>
    <w:rsid w:val="006835F9"/>
    <w:rsid w:val="00683A98"/>
    <w:rsid w:val="0068422A"/>
    <w:rsid w:val="00684726"/>
    <w:rsid w:val="006853A9"/>
    <w:rsid w:val="00685676"/>
    <w:rsid w:val="00685CB5"/>
    <w:rsid w:val="00685E06"/>
    <w:rsid w:val="00686C8C"/>
    <w:rsid w:val="0068764D"/>
    <w:rsid w:val="006906C2"/>
    <w:rsid w:val="00690D77"/>
    <w:rsid w:val="00691C0C"/>
    <w:rsid w:val="00692F32"/>
    <w:rsid w:val="00693451"/>
    <w:rsid w:val="00693A52"/>
    <w:rsid w:val="00694F02"/>
    <w:rsid w:val="006957EB"/>
    <w:rsid w:val="00695D6A"/>
    <w:rsid w:val="00696285"/>
    <w:rsid w:val="0069655C"/>
    <w:rsid w:val="006A09AE"/>
    <w:rsid w:val="006A0AD9"/>
    <w:rsid w:val="006A1714"/>
    <w:rsid w:val="006A31B6"/>
    <w:rsid w:val="006A443D"/>
    <w:rsid w:val="006A4792"/>
    <w:rsid w:val="006A4BC4"/>
    <w:rsid w:val="006A664F"/>
    <w:rsid w:val="006A6838"/>
    <w:rsid w:val="006A6996"/>
    <w:rsid w:val="006A6C31"/>
    <w:rsid w:val="006A7D56"/>
    <w:rsid w:val="006B007A"/>
    <w:rsid w:val="006B1408"/>
    <w:rsid w:val="006B178C"/>
    <w:rsid w:val="006B1CA7"/>
    <w:rsid w:val="006B1FA3"/>
    <w:rsid w:val="006B269E"/>
    <w:rsid w:val="006B2F6F"/>
    <w:rsid w:val="006B3BF2"/>
    <w:rsid w:val="006B4EF4"/>
    <w:rsid w:val="006B5246"/>
    <w:rsid w:val="006B54A9"/>
    <w:rsid w:val="006B54BE"/>
    <w:rsid w:val="006B595B"/>
    <w:rsid w:val="006C0933"/>
    <w:rsid w:val="006C09F2"/>
    <w:rsid w:val="006C0EE6"/>
    <w:rsid w:val="006C1F44"/>
    <w:rsid w:val="006C366D"/>
    <w:rsid w:val="006C3E60"/>
    <w:rsid w:val="006C73D1"/>
    <w:rsid w:val="006C76A0"/>
    <w:rsid w:val="006D0082"/>
    <w:rsid w:val="006D0244"/>
    <w:rsid w:val="006D059C"/>
    <w:rsid w:val="006D0D08"/>
    <w:rsid w:val="006D0F1E"/>
    <w:rsid w:val="006D1C7E"/>
    <w:rsid w:val="006D1E5C"/>
    <w:rsid w:val="006D226B"/>
    <w:rsid w:val="006D2F71"/>
    <w:rsid w:val="006D3886"/>
    <w:rsid w:val="006D39AD"/>
    <w:rsid w:val="006D3B56"/>
    <w:rsid w:val="006D3EEB"/>
    <w:rsid w:val="006D53C8"/>
    <w:rsid w:val="006D54A5"/>
    <w:rsid w:val="006D610E"/>
    <w:rsid w:val="006D6B98"/>
    <w:rsid w:val="006D6FC7"/>
    <w:rsid w:val="006E079A"/>
    <w:rsid w:val="006E0B67"/>
    <w:rsid w:val="006E0CB0"/>
    <w:rsid w:val="006E208E"/>
    <w:rsid w:val="006E21E4"/>
    <w:rsid w:val="006E2F99"/>
    <w:rsid w:val="006E33BE"/>
    <w:rsid w:val="006E3A1C"/>
    <w:rsid w:val="006E46B3"/>
    <w:rsid w:val="006E5771"/>
    <w:rsid w:val="006E59BA"/>
    <w:rsid w:val="006E6B63"/>
    <w:rsid w:val="006E6CFC"/>
    <w:rsid w:val="006E7428"/>
    <w:rsid w:val="006E78EE"/>
    <w:rsid w:val="006F14B7"/>
    <w:rsid w:val="006F1D76"/>
    <w:rsid w:val="006F2236"/>
    <w:rsid w:val="006F2FA6"/>
    <w:rsid w:val="006F3474"/>
    <w:rsid w:val="006F495F"/>
    <w:rsid w:val="006F4DAF"/>
    <w:rsid w:val="006F5F89"/>
    <w:rsid w:val="006F6366"/>
    <w:rsid w:val="006F6858"/>
    <w:rsid w:val="006F6EDB"/>
    <w:rsid w:val="006F6F67"/>
    <w:rsid w:val="006F736D"/>
    <w:rsid w:val="006F7573"/>
    <w:rsid w:val="006F77CF"/>
    <w:rsid w:val="006F786E"/>
    <w:rsid w:val="006F7ADA"/>
    <w:rsid w:val="006F7C2C"/>
    <w:rsid w:val="00700B53"/>
    <w:rsid w:val="00700BE2"/>
    <w:rsid w:val="00701F6E"/>
    <w:rsid w:val="00702232"/>
    <w:rsid w:val="00702276"/>
    <w:rsid w:val="00702820"/>
    <w:rsid w:val="0070283A"/>
    <w:rsid w:val="00703478"/>
    <w:rsid w:val="00703CB7"/>
    <w:rsid w:val="00703EBB"/>
    <w:rsid w:val="00703F1B"/>
    <w:rsid w:val="00704724"/>
    <w:rsid w:val="00704A64"/>
    <w:rsid w:val="00705FA1"/>
    <w:rsid w:val="007060C9"/>
    <w:rsid w:val="00707064"/>
    <w:rsid w:val="0070709A"/>
    <w:rsid w:val="00707D3A"/>
    <w:rsid w:val="0071066D"/>
    <w:rsid w:val="007106ED"/>
    <w:rsid w:val="0071229A"/>
    <w:rsid w:val="007125B7"/>
    <w:rsid w:val="00712AA2"/>
    <w:rsid w:val="00712E52"/>
    <w:rsid w:val="00712F5A"/>
    <w:rsid w:val="007132D7"/>
    <w:rsid w:val="007136BA"/>
    <w:rsid w:val="00713EB1"/>
    <w:rsid w:val="0071409D"/>
    <w:rsid w:val="00715505"/>
    <w:rsid w:val="007156C4"/>
    <w:rsid w:val="00715892"/>
    <w:rsid w:val="00716177"/>
    <w:rsid w:val="007174EE"/>
    <w:rsid w:val="007201C9"/>
    <w:rsid w:val="007201DB"/>
    <w:rsid w:val="00720201"/>
    <w:rsid w:val="00720AED"/>
    <w:rsid w:val="00720CE4"/>
    <w:rsid w:val="00721BB2"/>
    <w:rsid w:val="007226F2"/>
    <w:rsid w:val="0072288F"/>
    <w:rsid w:val="007237E8"/>
    <w:rsid w:val="0072475B"/>
    <w:rsid w:val="00724BF1"/>
    <w:rsid w:val="0072589F"/>
    <w:rsid w:val="00726AB8"/>
    <w:rsid w:val="00726B94"/>
    <w:rsid w:val="0072755F"/>
    <w:rsid w:val="00727728"/>
    <w:rsid w:val="007277FE"/>
    <w:rsid w:val="00727A31"/>
    <w:rsid w:val="007304DD"/>
    <w:rsid w:val="007310F2"/>
    <w:rsid w:val="007316DF"/>
    <w:rsid w:val="007320A6"/>
    <w:rsid w:val="0073213F"/>
    <w:rsid w:val="00732E28"/>
    <w:rsid w:val="00733013"/>
    <w:rsid w:val="00733484"/>
    <w:rsid w:val="00733D85"/>
    <w:rsid w:val="007346E2"/>
    <w:rsid w:val="007359D7"/>
    <w:rsid w:val="00735ADE"/>
    <w:rsid w:val="00736923"/>
    <w:rsid w:val="007378BA"/>
    <w:rsid w:val="0074375D"/>
    <w:rsid w:val="0074377F"/>
    <w:rsid w:val="00744043"/>
    <w:rsid w:val="00744523"/>
    <w:rsid w:val="00744AD2"/>
    <w:rsid w:val="00746011"/>
    <w:rsid w:val="007464A1"/>
    <w:rsid w:val="00746768"/>
    <w:rsid w:val="007468E1"/>
    <w:rsid w:val="00746DAC"/>
    <w:rsid w:val="00746F66"/>
    <w:rsid w:val="00747E0B"/>
    <w:rsid w:val="00750265"/>
    <w:rsid w:val="00750379"/>
    <w:rsid w:val="007503B9"/>
    <w:rsid w:val="007506E8"/>
    <w:rsid w:val="00750E2A"/>
    <w:rsid w:val="00751587"/>
    <w:rsid w:val="007517B6"/>
    <w:rsid w:val="00751E8D"/>
    <w:rsid w:val="00752697"/>
    <w:rsid w:val="0075286F"/>
    <w:rsid w:val="00753583"/>
    <w:rsid w:val="0075358A"/>
    <w:rsid w:val="007538D1"/>
    <w:rsid w:val="00753A02"/>
    <w:rsid w:val="0075402D"/>
    <w:rsid w:val="00754097"/>
    <w:rsid w:val="007543D9"/>
    <w:rsid w:val="007569A7"/>
    <w:rsid w:val="007576D8"/>
    <w:rsid w:val="0076052E"/>
    <w:rsid w:val="0076138E"/>
    <w:rsid w:val="00761A32"/>
    <w:rsid w:val="00761AD4"/>
    <w:rsid w:val="0076284B"/>
    <w:rsid w:val="00762B3D"/>
    <w:rsid w:val="00762F54"/>
    <w:rsid w:val="00763A8A"/>
    <w:rsid w:val="00763EA2"/>
    <w:rsid w:val="00764C03"/>
    <w:rsid w:val="00764D5B"/>
    <w:rsid w:val="007652AA"/>
    <w:rsid w:val="00765492"/>
    <w:rsid w:val="00765720"/>
    <w:rsid w:val="007659A7"/>
    <w:rsid w:val="00766154"/>
    <w:rsid w:val="007662D0"/>
    <w:rsid w:val="007662F8"/>
    <w:rsid w:val="00767122"/>
    <w:rsid w:val="007678AB"/>
    <w:rsid w:val="007678C0"/>
    <w:rsid w:val="007700E9"/>
    <w:rsid w:val="007705B7"/>
    <w:rsid w:val="0077070C"/>
    <w:rsid w:val="007723D4"/>
    <w:rsid w:val="0077259C"/>
    <w:rsid w:val="00772EE9"/>
    <w:rsid w:val="00773E86"/>
    <w:rsid w:val="00774029"/>
    <w:rsid w:val="007742A6"/>
    <w:rsid w:val="00774541"/>
    <w:rsid w:val="00774723"/>
    <w:rsid w:val="00774B66"/>
    <w:rsid w:val="00774C69"/>
    <w:rsid w:val="00774D3C"/>
    <w:rsid w:val="00775151"/>
    <w:rsid w:val="007751E2"/>
    <w:rsid w:val="007755FD"/>
    <w:rsid w:val="007764BF"/>
    <w:rsid w:val="00776573"/>
    <w:rsid w:val="00776B4A"/>
    <w:rsid w:val="00776D40"/>
    <w:rsid w:val="007778F6"/>
    <w:rsid w:val="007802C5"/>
    <w:rsid w:val="007806CB"/>
    <w:rsid w:val="00780B3C"/>
    <w:rsid w:val="00782CB2"/>
    <w:rsid w:val="00783003"/>
    <w:rsid w:val="007831B3"/>
    <w:rsid w:val="00783551"/>
    <w:rsid w:val="0078392A"/>
    <w:rsid w:val="00783A5D"/>
    <w:rsid w:val="007840B7"/>
    <w:rsid w:val="007848BE"/>
    <w:rsid w:val="00784B64"/>
    <w:rsid w:val="00784B7D"/>
    <w:rsid w:val="00785178"/>
    <w:rsid w:val="0078572C"/>
    <w:rsid w:val="00785739"/>
    <w:rsid w:val="00786961"/>
    <w:rsid w:val="007876DB"/>
    <w:rsid w:val="007879FF"/>
    <w:rsid w:val="00791465"/>
    <w:rsid w:val="00791F23"/>
    <w:rsid w:val="007922F8"/>
    <w:rsid w:val="007926EB"/>
    <w:rsid w:val="00792CD6"/>
    <w:rsid w:val="007931BA"/>
    <w:rsid w:val="0079320D"/>
    <w:rsid w:val="0079442D"/>
    <w:rsid w:val="00794441"/>
    <w:rsid w:val="0079459E"/>
    <w:rsid w:val="00794C24"/>
    <w:rsid w:val="00795E88"/>
    <w:rsid w:val="0079609B"/>
    <w:rsid w:val="00796155"/>
    <w:rsid w:val="00796522"/>
    <w:rsid w:val="00796A59"/>
    <w:rsid w:val="00796F00"/>
    <w:rsid w:val="00797510"/>
    <w:rsid w:val="0079796D"/>
    <w:rsid w:val="00797B01"/>
    <w:rsid w:val="00797D98"/>
    <w:rsid w:val="007A07FC"/>
    <w:rsid w:val="007A0801"/>
    <w:rsid w:val="007A0FC8"/>
    <w:rsid w:val="007A1122"/>
    <w:rsid w:val="007A28C8"/>
    <w:rsid w:val="007A4944"/>
    <w:rsid w:val="007A4999"/>
    <w:rsid w:val="007A4CD1"/>
    <w:rsid w:val="007A4DFB"/>
    <w:rsid w:val="007A4E32"/>
    <w:rsid w:val="007A558D"/>
    <w:rsid w:val="007A58B9"/>
    <w:rsid w:val="007A6A51"/>
    <w:rsid w:val="007A76A0"/>
    <w:rsid w:val="007B05FF"/>
    <w:rsid w:val="007B0675"/>
    <w:rsid w:val="007B170E"/>
    <w:rsid w:val="007B1B70"/>
    <w:rsid w:val="007B1BBC"/>
    <w:rsid w:val="007B1C2D"/>
    <w:rsid w:val="007B1C9E"/>
    <w:rsid w:val="007B3DFE"/>
    <w:rsid w:val="007B43A5"/>
    <w:rsid w:val="007B446A"/>
    <w:rsid w:val="007B512A"/>
    <w:rsid w:val="007B5967"/>
    <w:rsid w:val="007B5C47"/>
    <w:rsid w:val="007B6720"/>
    <w:rsid w:val="007B6FD0"/>
    <w:rsid w:val="007B73AD"/>
    <w:rsid w:val="007B744C"/>
    <w:rsid w:val="007B74F1"/>
    <w:rsid w:val="007B7CF5"/>
    <w:rsid w:val="007C0A9C"/>
    <w:rsid w:val="007C1493"/>
    <w:rsid w:val="007C1ABF"/>
    <w:rsid w:val="007C27A3"/>
    <w:rsid w:val="007C2E02"/>
    <w:rsid w:val="007C3197"/>
    <w:rsid w:val="007C31E4"/>
    <w:rsid w:val="007C377C"/>
    <w:rsid w:val="007C3D26"/>
    <w:rsid w:val="007C3EA2"/>
    <w:rsid w:val="007C4817"/>
    <w:rsid w:val="007C4F48"/>
    <w:rsid w:val="007C50C2"/>
    <w:rsid w:val="007C644C"/>
    <w:rsid w:val="007C6938"/>
    <w:rsid w:val="007C6B55"/>
    <w:rsid w:val="007C7B97"/>
    <w:rsid w:val="007D0F5F"/>
    <w:rsid w:val="007D10FB"/>
    <w:rsid w:val="007D144E"/>
    <w:rsid w:val="007D180C"/>
    <w:rsid w:val="007D1F62"/>
    <w:rsid w:val="007D36F1"/>
    <w:rsid w:val="007D3AFA"/>
    <w:rsid w:val="007D4472"/>
    <w:rsid w:val="007D4827"/>
    <w:rsid w:val="007D54F5"/>
    <w:rsid w:val="007D5D5C"/>
    <w:rsid w:val="007D6137"/>
    <w:rsid w:val="007D633E"/>
    <w:rsid w:val="007D656B"/>
    <w:rsid w:val="007D6BB2"/>
    <w:rsid w:val="007D7072"/>
    <w:rsid w:val="007D72EC"/>
    <w:rsid w:val="007D7D7A"/>
    <w:rsid w:val="007E06D6"/>
    <w:rsid w:val="007E1432"/>
    <w:rsid w:val="007E16A3"/>
    <w:rsid w:val="007E2488"/>
    <w:rsid w:val="007E2A25"/>
    <w:rsid w:val="007E3B38"/>
    <w:rsid w:val="007E3B8F"/>
    <w:rsid w:val="007E3BE9"/>
    <w:rsid w:val="007E4011"/>
    <w:rsid w:val="007E45E3"/>
    <w:rsid w:val="007E4B81"/>
    <w:rsid w:val="007E4C3B"/>
    <w:rsid w:val="007E5EA0"/>
    <w:rsid w:val="007E6426"/>
    <w:rsid w:val="007E6913"/>
    <w:rsid w:val="007E7204"/>
    <w:rsid w:val="007E7FB5"/>
    <w:rsid w:val="007E7FB6"/>
    <w:rsid w:val="007E7FE9"/>
    <w:rsid w:val="007F0E6B"/>
    <w:rsid w:val="007F11E8"/>
    <w:rsid w:val="007F12FC"/>
    <w:rsid w:val="007F1803"/>
    <w:rsid w:val="007F1919"/>
    <w:rsid w:val="007F2759"/>
    <w:rsid w:val="007F29AD"/>
    <w:rsid w:val="007F320F"/>
    <w:rsid w:val="007F38D9"/>
    <w:rsid w:val="007F3BE3"/>
    <w:rsid w:val="007F3C7E"/>
    <w:rsid w:val="007F3EAE"/>
    <w:rsid w:val="007F402D"/>
    <w:rsid w:val="007F4260"/>
    <w:rsid w:val="007F4E74"/>
    <w:rsid w:val="007F5E97"/>
    <w:rsid w:val="007F6092"/>
    <w:rsid w:val="007F64B6"/>
    <w:rsid w:val="007F6AD6"/>
    <w:rsid w:val="007F749D"/>
    <w:rsid w:val="007F750E"/>
    <w:rsid w:val="007F7A8D"/>
    <w:rsid w:val="007F7ACC"/>
    <w:rsid w:val="007F7CAE"/>
    <w:rsid w:val="00801A43"/>
    <w:rsid w:val="00801B02"/>
    <w:rsid w:val="00804A7D"/>
    <w:rsid w:val="00804BCA"/>
    <w:rsid w:val="00806108"/>
    <w:rsid w:val="0080653B"/>
    <w:rsid w:val="00806A27"/>
    <w:rsid w:val="00807633"/>
    <w:rsid w:val="00807E69"/>
    <w:rsid w:val="00811EB2"/>
    <w:rsid w:val="008121D3"/>
    <w:rsid w:val="00812DE6"/>
    <w:rsid w:val="00813A62"/>
    <w:rsid w:val="00814156"/>
    <w:rsid w:val="008156A5"/>
    <w:rsid w:val="00816192"/>
    <w:rsid w:val="0081761E"/>
    <w:rsid w:val="00820D12"/>
    <w:rsid w:val="00821E32"/>
    <w:rsid w:val="00821EEF"/>
    <w:rsid w:val="008222AC"/>
    <w:rsid w:val="00822F59"/>
    <w:rsid w:val="0082326C"/>
    <w:rsid w:val="00823636"/>
    <w:rsid w:val="008236A1"/>
    <w:rsid w:val="008238BB"/>
    <w:rsid w:val="0082525D"/>
    <w:rsid w:val="008257A9"/>
    <w:rsid w:val="00825A9D"/>
    <w:rsid w:val="0082643E"/>
    <w:rsid w:val="00826975"/>
    <w:rsid w:val="00827178"/>
    <w:rsid w:val="0082717A"/>
    <w:rsid w:val="00827BE8"/>
    <w:rsid w:val="0083056C"/>
    <w:rsid w:val="008316E1"/>
    <w:rsid w:val="0083245A"/>
    <w:rsid w:val="00832EE8"/>
    <w:rsid w:val="00833076"/>
    <w:rsid w:val="008337C8"/>
    <w:rsid w:val="00833B36"/>
    <w:rsid w:val="00833D68"/>
    <w:rsid w:val="008341DD"/>
    <w:rsid w:val="00834BC7"/>
    <w:rsid w:val="00834F93"/>
    <w:rsid w:val="00835204"/>
    <w:rsid w:val="008353C5"/>
    <w:rsid w:val="0083568C"/>
    <w:rsid w:val="0083606D"/>
    <w:rsid w:val="00836974"/>
    <w:rsid w:val="00837A96"/>
    <w:rsid w:val="00837EEB"/>
    <w:rsid w:val="00841840"/>
    <w:rsid w:val="00841B60"/>
    <w:rsid w:val="00841E2D"/>
    <w:rsid w:val="008421D3"/>
    <w:rsid w:val="00842C64"/>
    <w:rsid w:val="00842E83"/>
    <w:rsid w:val="00842F5B"/>
    <w:rsid w:val="00843B67"/>
    <w:rsid w:val="0084422A"/>
    <w:rsid w:val="0084433D"/>
    <w:rsid w:val="008445F5"/>
    <w:rsid w:val="00844D9D"/>
    <w:rsid w:val="0084577D"/>
    <w:rsid w:val="00846236"/>
    <w:rsid w:val="0084650B"/>
    <w:rsid w:val="00847222"/>
    <w:rsid w:val="00847343"/>
    <w:rsid w:val="0085133F"/>
    <w:rsid w:val="00851438"/>
    <w:rsid w:val="0085210C"/>
    <w:rsid w:val="00852415"/>
    <w:rsid w:val="0085258F"/>
    <w:rsid w:val="008525BE"/>
    <w:rsid w:val="008537FC"/>
    <w:rsid w:val="008542C0"/>
    <w:rsid w:val="008549E5"/>
    <w:rsid w:val="00855806"/>
    <w:rsid w:val="00855B68"/>
    <w:rsid w:val="0085631C"/>
    <w:rsid w:val="0085641C"/>
    <w:rsid w:val="00856702"/>
    <w:rsid w:val="008579C0"/>
    <w:rsid w:val="00857BED"/>
    <w:rsid w:val="0086068C"/>
    <w:rsid w:val="0086122E"/>
    <w:rsid w:val="00861746"/>
    <w:rsid w:val="00861DD9"/>
    <w:rsid w:val="00863EE0"/>
    <w:rsid w:val="0086513D"/>
    <w:rsid w:val="008653BE"/>
    <w:rsid w:val="0086613B"/>
    <w:rsid w:val="00866388"/>
    <w:rsid w:val="008677D5"/>
    <w:rsid w:val="0086790E"/>
    <w:rsid w:val="00870F71"/>
    <w:rsid w:val="00870F7E"/>
    <w:rsid w:val="00871DCE"/>
    <w:rsid w:val="00872C69"/>
    <w:rsid w:val="008736B6"/>
    <w:rsid w:val="00873AA0"/>
    <w:rsid w:val="00874BFF"/>
    <w:rsid w:val="00874E26"/>
    <w:rsid w:val="008761A9"/>
    <w:rsid w:val="00877ACA"/>
    <w:rsid w:val="008809A6"/>
    <w:rsid w:val="008817D4"/>
    <w:rsid w:val="0088193D"/>
    <w:rsid w:val="00881BC8"/>
    <w:rsid w:val="00881F39"/>
    <w:rsid w:val="008828D3"/>
    <w:rsid w:val="00882AE1"/>
    <w:rsid w:val="008836F7"/>
    <w:rsid w:val="008838A3"/>
    <w:rsid w:val="00884077"/>
    <w:rsid w:val="0088478F"/>
    <w:rsid w:val="00884B10"/>
    <w:rsid w:val="00884DB8"/>
    <w:rsid w:val="00884E52"/>
    <w:rsid w:val="008851E6"/>
    <w:rsid w:val="00885747"/>
    <w:rsid w:val="008860B9"/>
    <w:rsid w:val="00886D94"/>
    <w:rsid w:val="00887424"/>
    <w:rsid w:val="00890994"/>
    <w:rsid w:val="00890C7C"/>
    <w:rsid w:val="00890F8C"/>
    <w:rsid w:val="008918A8"/>
    <w:rsid w:val="008922C2"/>
    <w:rsid w:val="00892701"/>
    <w:rsid w:val="0089307B"/>
    <w:rsid w:val="00893900"/>
    <w:rsid w:val="0089409D"/>
    <w:rsid w:val="0089411C"/>
    <w:rsid w:val="008946B7"/>
    <w:rsid w:val="00894CFF"/>
    <w:rsid w:val="00895F8E"/>
    <w:rsid w:val="00896A58"/>
    <w:rsid w:val="00897827"/>
    <w:rsid w:val="00897872"/>
    <w:rsid w:val="008A0411"/>
    <w:rsid w:val="008A07B6"/>
    <w:rsid w:val="008A0B75"/>
    <w:rsid w:val="008A1CBD"/>
    <w:rsid w:val="008A4B74"/>
    <w:rsid w:val="008A4C0E"/>
    <w:rsid w:val="008A4D97"/>
    <w:rsid w:val="008A5136"/>
    <w:rsid w:val="008A5213"/>
    <w:rsid w:val="008A5226"/>
    <w:rsid w:val="008A5817"/>
    <w:rsid w:val="008A58C6"/>
    <w:rsid w:val="008A60C1"/>
    <w:rsid w:val="008A6591"/>
    <w:rsid w:val="008A6681"/>
    <w:rsid w:val="008A6838"/>
    <w:rsid w:val="008A6A6E"/>
    <w:rsid w:val="008A6E23"/>
    <w:rsid w:val="008A701C"/>
    <w:rsid w:val="008A74C4"/>
    <w:rsid w:val="008A7C64"/>
    <w:rsid w:val="008B03C4"/>
    <w:rsid w:val="008B0461"/>
    <w:rsid w:val="008B1A4E"/>
    <w:rsid w:val="008B2872"/>
    <w:rsid w:val="008B291E"/>
    <w:rsid w:val="008B2D1B"/>
    <w:rsid w:val="008B4739"/>
    <w:rsid w:val="008B4B2B"/>
    <w:rsid w:val="008B6722"/>
    <w:rsid w:val="008B69FF"/>
    <w:rsid w:val="008B74A1"/>
    <w:rsid w:val="008B751B"/>
    <w:rsid w:val="008B79CD"/>
    <w:rsid w:val="008B7F6A"/>
    <w:rsid w:val="008C0633"/>
    <w:rsid w:val="008C09B4"/>
    <w:rsid w:val="008C0CFF"/>
    <w:rsid w:val="008C1D61"/>
    <w:rsid w:val="008C1E98"/>
    <w:rsid w:val="008C2871"/>
    <w:rsid w:val="008C2B76"/>
    <w:rsid w:val="008C30D0"/>
    <w:rsid w:val="008C320D"/>
    <w:rsid w:val="008C47B0"/>
    <w:rsid w:val="008C53F3"/>
    <w:rsid w:val="008C5767"/>
    <w:rsid w:val="008C591A"/>
    <w:rsid w:val="008C5BF7"/>
    <w:rsid w:val="008C6089"/>
    <w:rsid w:val="008C6A61"/>
    <w:rsid w:val="008C6A72"/>
    <w:rsid w:val="008C700B"/>
    <w:rsid w:val="008C7645"/>
    <w:rsid w:val="008C7D0D"/>
    <w:rsid w:val="008D0506"/>
    <w:rsid w:val="008D0901"/>
    <w:rsid w:val="008D10F3"/>
    <w:rsid w:val="008D1335"/>
    <w:rsid w:val="008D13EC"/>
    <w:rsid w:val="008D176B"/>
    <w:rsid w:val="008D1CC6"/>
    <w:rsid w:val="008D2993"/>
    <w:rsid w:val="008D2C81"/>
    <w:rsid w:val="008D3A0D"/>
    <w:rsid w:val="008D4F05"/>
    <w:rsid w:val="008D54BC"/>
    <w:rsid w:val="008D54D3"/>
    <w:rsid w:val="008D5FF6"/>
    <w:rsid w:val="008D62F9"/>
    <w:rsid w:val="008D665E"/>
    <w:rsid w:val="008D6B8C"/>
    <w:rsid w:val="008D6E2E"/>
    <w:rsid w:val="008D6F12"/>
    <w:rsid w:val="008E0045"/>
    <w:rsid w:val="008E0711"/>
    <w:rsid w:val="008E0875"/>
    <w:rsid w:val="008E120E"/>
    <w:rsid w:val="008E1924"/>
    <w:rsid w:val="008E1A64"/>
    <w:rsid w:val="008E317F"/>
    <w:rsid w:val="008E48C2"/>
    <w:rsid w:val="008E48DB"/>
    <w:rsid w:val="008E500A"/>
    <w:rsid w:val="008E5CF9"/>
    <w:rsid w:val="008E6C94"/>
    <w:rsid w:val="008E726F"/>
    <w:rsid w:val="008E79CD"/>
    <w:rsid w:val="008E7DBA"/>
    <w:rsid w:val="008F1DD5"/>
    <w:rsid w:val="008F2A70"/>
    <w:rsid w:val="008F2B18"/>
    <w:rsid w:val="008F2E09"/>
    <w:rsid w:val="008F2E96"/>
    <w:rsid w:val="008F2EBB"/>
    <w:rsid w:val="008F316F"/>
    <w:rsid w:val="008F3493"/>
    <w:rsid w:val="008F3858"/>
    <w:rsid w:val="008F3C0D"/>
    <w:rsid w:val="008F4179"/>
    <w:rsid w:val="008F4441"/>
    <w:rsid w:val="008F460E"/>
    <w:rsid w:val="008F5B85"/>
    <w:rsid w:val="008F6AEF"/>
    <w:rsid w:val="008F7004"/>
    <w:rsid w:val="008F77B1"/>
    <w:rsid w:val="008F797E"/>
    <w:rsid w:val="008F7CD0"/>
    <w:rsid w:val="00900ECE"/>
    <w:rsid w:val="00901FD2"/>
    <w:rsid w:val="009029D6"/>
    <w:rsid w:val="00902F1A"/>
    <w:rsid w:val="009031F0"/>
    <w:rsid w:val="009035C5"/>
    <w:rsid w:val="00903E16"/>
    <w:rsid w:val="00904758"/>
    <w:rsid w:val="009051C8"/>
    <w:rsid w:val="00905409"/>
    <w:rsid w:val="009055C7"/>
    <w:rsid w:val="00905879"/>
    <w:rsid w:val="00905B1B"/>
    <w:rsid w:val="0090710A"/>
    <w:rsid w:val="00907241"/>
    <w:rsid w:val="0090751D"/>
    <w:rsid w:val="009076C0"/>
    <w:rsid w:val="00910004"/>
    <w:rsid w:val="00910136"/>
    <w:rsid w:val="009118A8"/>
    <w:rsid w:val="00911EF0"/>
    <w:rsid w:val="0091225A"/>
    <w:rsid w:val="0091229C"/>
    <w:rsid w:val="00914259"/>
    <w:rsid w:val="00914DF6"/>
    <w:rsid w:val="00916611"/>
    <w:rsid w:val="009173E2"/>
    <w:rsid w:val="0091792E"/>
    <w:rsid w:val="00917AF9"/>
    <w:rsid w:val="00920309"/>
    <w:rsid w:val="00920974"/>
    <w:rsid w:val="00920CC6"/>
    <w:rsid w:val="009222D0"/>
    <w:rsid w:val="009223F3"/>
    <w:rsid w:val="0092267B"/>
    <w:rsid w:val="00922D7C"/>
    <w:rsid w:val="009239BB"/>
    <w:rsid w:val="00923B21"/>
    <w:rsid w:val="009245BF"/>
    <w:rsid w:val="00924D8E"/>
    <w:rsid w:val="0092516E"/>
    <w:rsid w:val="009253D5"/>
    <w:rsid w:val="00926114"/>
    <w:rsid w:val="0092774A"/>
    <w:rsid w:val="00927857"/>
    <w:rsid w:val="00931E63"/>
    <w:rsid w:val="00932114"/>
    <w:rsid w:val="00932AE1"/>
    <w:rsid w:val="00933D0F"/>
    <w:rsid w:val="00933D96"/>
    <w:rsid w:val="009345CA"/>
    <w:rsid w:val="00934889"/>
    <w:rsid w:val="00934D9F"/>
    <w:rsid w:val="00935166"/>
    <w:rsid w:val="0093542F"/>
    <w:rsid w:val="00935469"/>
    <w:rsid w:val="00935487"/>
    <w:rsid w:val="0093654F"/>
    <w:rsid w:val="00936EFA"/>
    <w:rsid w:val="0093757B"/>
    <w:rsid w:val="00937B08"/>
    <w:rsid w:val="00937F89"/>
    <w:rsid w:val="0094051D"/>
    <w:rsid w:val="0094074A"/>
    <w:rsid w:val="00940D69"/>
    <w:rsid w:val="009413D8"/>
    <w:rsid w:val="00941C16"/>
    <w:rsid w:val="00941D01"/>
    <w:rsid w:val="00942014"/>
    <w:rsid w:val="009421CA"/>
    <w:rsid w:val="00942DAE"/>
    <w:rsid w:val="00942E79"/>
    <w:rsid w:val="009433E5"/>
    <w:rsid w:val="009439D6"/>
    <w:rsid w:val="00943AAA"/>
    <w:rsid w:val="00945945"/>
    <w:rsid w:val="00945CE8"/>
    <w:rsid w:val="00946A28"/>
    <w:rsid w:val="00946E47"/>
    <w:rsid w:val="0094715B"/>
    <w:rsid w:val="009479AE"/>
    <w:rsid w:val="00950006"/>
    <w:rsid w:val="00950BB4"/>
    <w:rsid w:val="009517ED"/>
    <w:rsid w:val="00951A95"/>
    <w:rsid w:val="00951CDA"/>
    <w:rsid w:val="00952DFC"/>
    <w:rsid w:val="0095304E"/>
    <w:rsid w:val="009532B9"/>
    <w:rsid w:val="00953331"/>
    <w:rsid w:val="0095430D"/>
    <w:rsid w:val="009545FA"/>
    <w:rsid w:val="00954A16"/>
    <w:rsid w:val="00954D90"/>
    <w:rsid w:val="009554C9"/>
    <w:rsid w:val="009557D0"/>
    <w:rsid w:val="00955911"/>
    <w:rsid w:val="00955C83"/>
    <w:rsid w:val="00955EC7"/>
    <w:rsid w:val="009568A6"/>
    <w:rsid w:val="00956F3A"/>
    <w:rsid w:val="00957D82"/>
    <w:rsid w:val="00957ED8"/>
    <w:rsid w:val="009601C4"/>
    <w:rsid w:val="009612A1"/>
    <w:rsid w:val="0096162B"/>
    <w:rsid w:val="00961793"/>
    <w:rsid w:val="0096219F"/>
    <w:rsid w:val="00962E35"/>
    <w:rsid w:val="00963C23"/>
    <w:rsid w:val="009641E5"/>
    <w:rsid w:val="00964DEA"/>
    <w:rsid w:val="009651F1"/>
    <w:rsid w:val="00966E9C"/>
    <w:rsid w:val="00967109"/>
    <w:rsid w:val="00967BBC"/>
    <w:rsid w:val="00967CE6"/>
    <w:rsid w:val="00970937"/>
    <w:rsid w:val="00970C01"/>
    <w:rsid w:val="00971809"/>
    <w:rsid w:val="009724B6"/>
    <w:rsid w:val="009730B0"/>
    <w:rsid w:val="009731BE"/>
    <w:rsid w:val="009734E9"/>
    <w:rsid w:val="00974045"/>
    <w:rsid w:val="0097454C"/>
    <w:rsid w:val="00974677"/>
    <w:rsid w:val="00974794"/>
    <w:rsid w:val="009749F3"/>
    <w:rsid w:val="00974FA3"/>
    <w:rsid w:val="009754DD"/>
    <w:rsid w:val="00975E6F"/>
    <w:rsid w:val="00980067"/>
    <w:rsid w:val="00981472"/>
    <w:rsid w:val="00981576"/>
    <w:rsid w:val="0098176A"/>
    <w:rsid w:val="00981B7A"/>
    <w:rsid w:val="00982B90"/>
    <w:rsid w:val="00983665"/>
    <w:rsid w:val="00983808"/>
    <w:rsid w:val="00983A27"/>
    <w:rsid w:val="0098407D"/>
    <w:rsid w:val="009843CB"/>
    <w:rsid w:val="00986FB9"/>
    <w:rsid w:val="00987331"/>
    <w:rsid w:val="009873E9"/>
    <w:rsid w:val="00987BF6"/>
    <w:rsid w:val="00987F4F"/>
    <w:rsid w:val="00990A84"/>
    <w:rsid w:val="00991380"/>
    <w:rsid w:val="0099158B"/>
    <w:rsid w:val="00991917"/>
    <w:rsid w:val="00991E50"/>
    <w:rsid w:val="00992D21"/>
    <w:rsid w:val="00992F7D"/>
    <w:rsid w:val="009930E6"/>
    <w:rsid w:val="00993492"/>
    <w:rsid w:val="009935B7"/>
    <w:rsid w:val="00994B72"/>
    <w:rsid w:val="0099570D"/>
    <w:rsid w:val="0099684A"/>
    <w:rsid w:val="00997584"/>
    <w:rsid w:val="00997F0E"/>
    <w:rsid w:val="00997F4A"/>
    <w:rsid w:val="009A13E5"/>
    <w:rsid w:val="009A154B"/>
    <w:rsid w:val="009A1557"/>
    <w:rsid w:val="009A184B"/>
    <w:rsid w:val="009A1CFA"/>
    <w:rsid w:val="009A24CA"/>
    <w:rsid w:val="009A265A"/>
    <w:rsid w:val="009A3853"/>
    <w:rsid w:val="009A3965"/>
    <w:rsid w:val="009A408D"/>
    <w:rsid w:val="009A516A"/>
    <w:rsid w:val="009A5309"/>
    <w:rsid w:val="009A5C52"/>
    <w:rsid w:val="009A5CEE"/>
    <w:rsid w:val="009A676C"/>
    <w:rsid w:val="009A722D"/>
    <w:rsid w:val="009A7356"/>
    <w:rsid w:val="009A7B46"/>
    <w:rsid w:val="009B2BFE"/>
    <w:rsid w:val="009B2DD8"/>
    <w:rsid w:val="009B2E1E"/>
    <w:rsid w:val="009B3419"/>
    <w:rsid w:val="009B350B"/>
    <w:rsid w:val="009B3BE0"/>
    <w:rsid w:val="009B3D69"/>
    <w:rsid w:val="009B468E"/>
    <w:rsid w:val="009B5128"/>
    <w:rsid w:val="009B6D80"/>
    <w:rsid w:val="009B6FA1"/>
    <w:rsid w:val="009B7CA2"/>
    <w:rsid w:val="009C06C9"/>
    <w:rsid w:val="009C1A18"/>
    <w:rsid w:val="009C1D65"/>
    <w:rsid w:val="009C3424"/>
    <w:rsid w:val="009C387A"/>
    <w:rsid w:val="009C3C1E"/>
    <w:rsid w:val="009C3F6D"/>
    <w:rsid w:val="009C4FD9"/>
    <w:rsid w:val="009C5D58"/>
    <w:rsid w:val="009C5FA0"/>
    <w:rsid w:val="009C7884"/>
    <w:rsid w:val="009D0574"/>
    <w:rsid w:val="009D119A"/>
    <w:rsid w:val="009D1D55"/>
    <w:rsid w:val="009D2899"/>
    <w:rsid w:val="009D3199"/>
    <w:rsid w:val="009D40F6"/>
    <w:rsid w:val="009D4386"/>
    <w:rsid w:val="009D4DCC"/>
    <w:rsid w:val="009D63F9"/>
    <w:rsid w:val="009D69DE"/>
    <w:rsid w:val="009D7893"/>
    <w:rsid w:val="009E0D45"/>
    <w:rsid w:val="009E125B"/>
    <w:rsid w:val="009E15D3"/>
    <w:rsid w:val="009E1821"/>
    <w:rsid w:val="009E199D"/>
    <w:rsid w:val="009E2A13"/>
    <w:rsid w:val="009E2A3B"/>
    <w:rsid w:val="009E3700"/>
    <w:rsid w:val="009E40F2"/>
    <w:rsid w:val="009E48DB"/>
    <w:rsid w:val="009E5207"/>
    <w:rsid w:val="009E65A1"/>
    <w:rsid w:val="009E66F7"/>
    <w:rsid w:val="009E6BC6"/>
    <w:rsid w:val="009E6DC2"/>
    <w:rsid w:val="009E7377"/>
    <w:rsid w:val="009E79AF"/>
    <w:rsid w:val="009F256E"/>
    <w:rsid w:val="009F458D"/>
    <w:rsid w:val="009F4F06"/>
    <w:rsid w:val="009F5C3D"/>
    <w:rsid w:val="009F6450"/>
    <w:rsid w:val="009F7953"/>
    <w:rsid w:val="00A007DD"/>
    <w:rsid w:val="00A00F39"/>
    <w:rsid w:val="00A016DA"/>
    <w:rsid w:val="00A0200B"/>
    <w:rsid w:val="00A02A63"/>
    <w:rsid w:val="00A03496"/>
    <w:rsid w:val="00A044F6"/>
    <w:rsid w:val="00A0622B"/>
    <w:rsid w:val="00A06BFC"/>
    <w:rsid w:val="00A0721B"/>
    <w:rsid w:val="00A07ACA"/>
    <w:rsid w:val="00A07C43"/>
    <w:rsid w:val="00A100F1"/>
    <w:rsid w:val="00A10593"/>
    <w:rsid w:val="00A10749"/>
    <w:rsid w:val="00A11DA6"/>
    <w:rsid w:val="00A142CE"/>
    <w:rsid w:val="00A14EB1"/>
    <w:rsid w:val="00A15BE4"/>
    <w:rsid w:val="00A16333"/>
    <w:rsid w:val="00A16A4C"/>
    <w:rsid w:val="00A20135"/>
    <w:rsid w:val="00A208BB"/>
    <w:rsid w:val="00A20C96"/>
    <w:rsid w:val="00A20F13"/>
    <w:rsid w:val="00A21B43"/>
    <w:rsid w:val="00A21FB9"/>
    <w:rsid w:val="00A229BC"/>
    <w:rsid w:val="00A22E52"/>
    <w:rsid w:val="00A2300B"/>
    <w:rsid w:val="00A2318C"/>
    <w:rsid w:val="00A243EE"/>
    <w:rsid w:val="00A243FB"/>
    <w:rsid w:val="00A245B7"/>
    <w:rsid w:val="00A247EE"/>
    <w:rsid w:val="00A24CC5"/>
    <w:rsid w:val="00A24E4A"/>
    <w:rsid w:val="00A2611D"/>
    <w:rsid w:val="00A2694D"/>
    <w:rsid w:val="00A2699F"/>
    <w:rsid w:val="00A26A1E"/>
    <w:rsid w:val="00A26DE2"/>
    <w:rsid w:val="00A27386"/>
    <w:rsid w:val="00A2785C"/>
    <w:rsid w:val="00A27B3E"/>
    <w:rsid w:val="00A305C3"/>
    <w:rsid w:val="00A30656"/>
    <w:rsid w:val="00A307EC"/>
    <w:rsid w:val="00A3088A"/>
    <w:rsid w:val="00A3180A"/>
    <w:rsid w:val="00A31AC6"/>
    <w:rsid w:val="00A32164"/>
    <w:rsid w:val="00A33D68"/>
    <w:rsid w:val="00A34915"/>
    <w:rsid w:val="00A35067"/>
    <w:rsid w:val="00A3512B"/>
    <w:rsid w:val="00A35137"/>
    <w:rsid w:val="00A35B31"/>
    <w:rsid w:val="00A36038"/>
    <w:rsid w:val="00A36EF0"/>
    <w:rsid w:val="00A36F33"/>
    <w:rsid w:val="00A376FA"/>
    <w:rsid w:val="00A37B40"/>
    <w:rsid w:val="00A402CF"/>
    <w:rsid w:val="00A40539"/>
    <w:rsid w:val="00A40CF3"/>
    <w:rsid w:val="00A40FC0"/>
    <w:rsid w:val="00A413AC"/>
    <w:rsid w:val="00A4141D"/>
    <w:rsid w:val="00A41A91"/>
    <w:rsid w:val="00A43594"/>
    <w:rsid w:val="00A4419F"/>
    <w:rsid w:val="00A4422C"/>
    <w:rsid w:val="00A44325"/>
    <w:rsid w:val="00A44685"/>
    <w:rsid w:val="00A45996"/>
    <w:rsid w:val="00A45A1F"/>
    <w:rsid w:val="00A46784"/>
    <w:rsid w:val="00A467DC"/>
    <w:rsid w:val="00A47E70"/>
    <w:rsid w:val="00A507A1"/>
    <w:rsid w:val="00A50AE5"/>
    <w:rsid w:val="00A50F57"/>
    <w:rsid w:val="00A51EA6"/>
    <w:rsid w:val="00A523FF"/>
    <w:rsid w:val="00A52B69"/>
    <w:rsid w:val="00A53104"/>
    <w:rsid w:val="00A5356E"/>
    <w:rsid w:val="00A538CA"/>
    <w:rsid w:val="00A53F50"/>
    <w:rsid w:val="00A5447D"/>
    <w:rsid w:val="00A55128"/>
    <w:rsid w:val="00A55152"/>
    <w:rsid w:val="00A55835"/>
    <w:rsid w:val="00A570EF"/>
    <w:rsid w:val="00A5793D"/>
    <w:rsid w:val="00A61D78"/>
    <w:rsid w:val="00A62B37"/>
    <w:rsid w:val="00A62E8E"/>
    <w:rsid w:val="00A632EB"/>
    <w:rsid w:val="00A638C7"/>
    <w:rsid w:val="00A63C72"/>
    <w:rsid w:val="00A64F6B"/>
    <w:rsid w:val="00A65EF6"/>
    <w:rsid w:val="00A66A7E"/>
    <w:rsid w:val="00A66D4B"/>
    <w:rsid w:val="00A671CE"/>
    <w:rsid w:val="00A67723"/>
    <w:rsid w:val="00A677DD"/>
    <w:rsid w:val="00A6791C"/>
    <w:rsid w:val="00A7021C"/>
    <w:rsid w:val="00A70EB0"/>
    <w:rsid w:val="00A71EE8"/>
    <w:rsid w:val="00A71FE2"/>
    <w:rsid w:val="00A7250A"/>
    <w:rsid w:val="00A725DB"/>
    <w:rsid w:val="00A72DE1"/>
    <w:rsid w:val="00A730E8"/>
    <w:rsid w:val="00A7351A"/>
    <w:rsid w:val="00A73BFE"/>
    <w:rsid w:val="00A740DE"/>
    <w:rsid w:val="00A7468D"/>
    <w:rsid w:val="00A748A2"/>
    <w:rsid w:val="00A7613D"/>
    <w:rsid w:val="00A766B8"/>
    <w:rsid w:val="00A76980"/>
    <w:rsid w:val="00A76D19"/>
    <w:rsid w:val="00A77E44"/>
    <w:rsid w:val="00A80633"/>
    <w:rsid w:val="00A80F6B"/>
    <w:rsid w:val="00A8132B"/>
    <w:rsid w:val="00A81C95"/>
    <w:rsid w:val="00A8205B"/>
    <w:rsid w:val="00A8255B"/>
    <w:rsid w:val="00A82733"/>
    <w:rsid w:val="00A827B0"/>
    <w:rsid w:val="00A82D73"/>
    <w:rsid w:val="00A83254"/>
    <w:rsid w:val="00A8331A"/>
    <w:rsid w:val="00A83501"/>
    <w:rsid w:val="00A83E7D"/>
    <w:rsid w:val="00A83ED4"/>
    <w:rsid w:val="00A847A4"/>
    <w:rsid w:val="00A84865"/>
    <w:rsid w:val="00A84F9E"/>
    <w:rsid w:val="00A8518F"/>
    <w:rsid w:val="00A85713"/>
    <w:rsid w:val="00A863EE"/>
    <w:rsid w:val="00A875EB"/>
    <w:rsid w:val="00A877E7"/>
    <w:rsid w:val="00A87867"/>
    <w:rsid w:val="00A8799F"/>
    <w:rsid w:val="00A879FD"/>
    <w:rsid w:val="00A87E75"/>
    <w:rsid w:val="00A902E3"/>
    <w:rsid w:val="00A9131B"/>
    <w:rsid w:val="00A922D9"/>
    <w:rsid w:val="00A92637"/>
    <w:rsid w:val="00A928E5"/>
    <w:rsid w:val="00A92BC0"/>
    <w:rsid w:val="00A934D0"/>
    <w:rsid w:val="00A938ED"/>
    <w:rsid w:val="00A94392"/>
    <w:rsid w:val="00A94FE7"/>
    <w:rsid w:val="00A95581"/>
    <w:rsid w:val="00A95754"/>
    <w:rsid w:val="00A966E1"/>
    <w:rsid w:val="00A9721B"/>
    <w:rsid w:val="00AA0616"/>
    <w:rsid w:val="00AA1032"/>
    <w:rsid w:val="00AA12EF"/>
    <w:rsid w:val="00AA21D2"/>
    <w:rsid w:val="00AA395D"/>
    <w:rsid w:val="00AA3A7F"/>
    <w:rsid w:val="00AA3BC5"/>
    <w:rsid w:val="00AA4C5E"/>
    <w:rsid w:val="00AA55B9"/>
    <w:rsid w:val="00AA6AF8"/>
    <w:rsid w:val="00AA732F"/>
    <w:rsid w:val="00AA73DA"/>
    <w:rsid w:val="00AA7871"/>
    <w:rsid w:val="00AA7DFA"/>
    <w:rsid w:val="00AA7E67"/>
    <w:rsid w:val="00AB057B"/>
    <w:rsid w:val="00AB0FA2"/>
    <w:rsid w:val="00AB2179"/>
    <w:rsid w:val="00AB26A6"/>
    <w:rsid w:val="00AB2997"/>
    <w:rsid w:val="00AB322D"/>
    <w:rsid w:val="00AB3428"/>
    <w:rsid w:val="00AB3629"/>
    <w:rsid w:val="00AB37CE"/>
    <w:rsid w:val="00AB3E72"/>
    <w:rsid w:val="00AB4399"/>
    <w:rsid w:val="00AB4891"/>
    <w:rsid w:val="00AB502E"/>
    <w:rsid w:val="00AB57EF"/>
    <w:rsid w:val="00AB66C0"/>
    <w:rsid w:val="00AB6C15"/>
    <w:rsid w:val="00AB7423"/>
    <w:rsid w:val="00AB7489"/>
    <w:rsid w:val="00AC1F0D"/>
    <w:rsid w:val="00AC2B26"/>
    <w:rsid w:val="00AC32AC"/>
    <w:rsid w:val="00AC3821"/>
    <w:rsid w:val="00AC4067"/>
    <w:rsid w:val="00AC4FF5"/>
    <w:rsid w:val="00AC50E8"/>
    <w:rsid w:val="00AC57E2"/>
    <w:rsid w:val="00AC6137"/>
    <w:rsid w:val="00AC6156"/>
    <w:rsid w:val="00AC6556"/>
    <w:rsid w:val="00AC6717"/>
    <w:rsid w:val="00AD0483"/>
    <w:rsid w:val="00AD0624"/>
    <w:rsid w:val="00AD0BA2"/>
    <w:rsid w:val="00AD1841"/>
    <w:rsid w:val="00AD3119"/>
    <w:rsid w:val="00AD3B6A"/>
    <w:rsid w:val="00AD4622"/>
    <w:rsid w:val="00AD482F"/>
    <w:rsid w:val="00AD530D"/>
    <w:rsid w:val="00AD63B0"/>
    <w:rsid w:val="00AD656F"/>
    <w:rsid w:val="00AD7850"/>
    <w:rsid w:val="00AD788F"/>
    <w:rsid w:val="00AE0032"/>
    <w:rsid w:val="00AE0052"/>
    <w:rsid w:val="00AE20D4"/>
    <w:rsid w:val="00AE2CC3"/>
    <w:rsid w:val="00AE2DDF"/>
    <w:rsid w:val="00AE30CF"/>
    <w:rsid w:val="00AE3639"/>
    <w:rsid w:val="00AE3889"/>
    <w:rsid w:val="00AE3967"/>
    <w:rsid w:val="00AE3EF0"/>
    <w:rsid w:val="00AE4202"/>
    <w:rsid w:val="00AE4DB9"/>
    <w:rsid w:val="00AE5600"/>
    <w:rsid w:val="00AE57DC"/>
    <w:rsid w:val="00AE60E9"/>
    <w:rsid w:val="00AE6F49"/>
    <w:rsid w:val="00AE7564"/>
    <w:rsid w:val="00AE78A1"/>
    <w:rsid w:val="00AE7EA7"/>
    <w:rsid w:val="00AE7FD8"/>
    <w:rsid w:val="00AF0536"/>
    <w:rsid w:val="00AF1890"/>
    <w:rsid w:val="00AF1BB6"/>
    <w:rsid w:val="00AF2312"/>
    <w:rsid w:val="00AF3422"/>
    <w:rsid w:val="00AF3473"/>
    <w:rsid w:val="00AF3B67"/>
    <w:rsid w:val="00AF45CD"/>
    <w:rsid w:val="00AF4725"/>
    <w:rsid w:val="00AF4A07"/>
    <w:rsid w:val="00AF4E18"/>
    <w:rsid w:val="00AF4FEF"/>
    <w:rsid w:val="00AF50D4"/>
    <w:rsid w:val="00AF5F6E"/>
    <w:rsid w:val="00AF7515"/>
    <w:rsid w:val="00B00341"/>
    <w:rsid w:val="00B00620"/>
    <w:rsid w:val="00B010E3"/>
    <w:rsid w:val="00B01EA3"/>
    <w:rsid w:val="00B02D48"/>
    <w:rsid w:val="00B036A0"/>
    <w:rsid w:val="00B039EC"/>
    <w:rsid w:val="00B03D79"/>
    <w:rsid w:val="00B04646"/>
    <w:rsid w:val="00B05422"/>
    <w:rsid w:val="00B05534"/>
    <w:rsid w:val="00B05777"/>
    <w:rsid w:val="00B05999"/>
    <w:rsid w:val="00B07076"/>
    <w:rsid w:val="00B075E1"/>
    <w:rsid w:val="00B07ABB"/>
    <w:rsid w:val="00B07FFB"/>
    <w:rsid w:val="00B11269"/>
    <w:rsid w:val="00B11BA2"/>
    <w:rsid w:val="00B11C6A"/>
    <w:rsid w:val="00B12191"/>
    <w:rsid w:val="00B1266C"/>
    <w:rsid w:val="00B13226"/>
    <w:rsid w:val="00B134CB"/>
    <w:rsid w:val="00B135B9"/>
    <w:rsid w:val="00B13CBD"/>
    <w:rsid w:val="00B14025"/>
    <w:rsid w:val="00B140D0"/>
    <w:rsid w:val="00B140DB"/>
    <w:rsid w:val="00B15481"/>
    <w:rsid w:val="00B15ABB"/>
    <w:rsid w:val="00B15B9E"/>
    <w:rsid w:val="00B16A7A"/>
    <w:rsid w:val="00B16CB8"/>
    <w:rsid w:val="00B16FD7"/>
    <w:rsid w:val="00B174FB"/>
    <w:rsid w:val="00B17539"/>
    <w:rsid w:val="00B178FE"/>
    <w:rsid w:val="00B17FD1"/>
    <w:rsid w:val="00B20839"/>
    <w:rsid w:val="00B21279"/>
    <w:rsid w:val="00B21876"/>
    <w:rsid w:val="00B21E5B"/>
    <w:rsid w:val="00B22CB0"/>
    <w:rsid w:val="00B23201"/>
    <w:rsid w:val="00B2333A"/>
    <w:rsid w:val="00B235F4"/>
    <w:rsid w:val="00B2455D"/>
    <w:rsid w:val="00B26195"/>
    <w:rsid w:val="00B26DFB"/>
    <w:rsid w:val="00B27C79"/>
    <w:rsid w:val="00B27F94"/>
    <w:rsid w:val="00B30D09"/>
    <w:rsid w:val="00B30EF4"/>
    <w:rsid w:val="00B315E0"/>
    <w:rsid w:val="00B319F2"/>
    <w:rsid w:val="00B31E2B"/>
    <w:rsid w:val="00B31ED2"/>
    <w:rsid w:val="00B32DED"/>
    <w:rsid w:val="00B33250"/>
    <w:rsid w:val="00B33692"/>
    <w:rsid w:val="00B347E8"/>
    <w:rsid w:val="00B34A43"/>
    <w:rsid w:val="00B34C0E"/>
    <w:rsid w:val="00B34E59"/>
    <w:rsid w:val="00B34FB1"/>
    <w:rsid w:val="00B35CC0"/>
    <w:rsid w:val="00B366FA"/>
    <w:rsid w:val="00B40484"/>
    <w:rsid w:val="00B405A0"/>
    <w:rsid w:val="00B41217"/>
    <w:rsid w:val="00B41793"/>
    <w:rsid w:val="00B4202C"/>
    <w:rsid w:val="00B429D2"/>
    <w:rsid w:val="00B42D10"/>
    <w:rsid w:val="00B44656"/>
    <w:rsid w:val="00B4530F"/>
    <w:rsid w:val="00B45A16"/>
    <w:rsid w:val="00B463C9"/>
    <w:rsid w:val="00B46740"/>
    <w:rsid w:val="00B47C0A"/>
    <w:rsid w:val="00B50132"/>
    <w:rsid w:val="00B50621"/>
    <w:rsid w:val="00B50707"/>
    <w:rsid w:val="00B51503"/>
    <w:rsid w:val="00B52166"/>
    <w:rsid w:val="00B525F7"/>
    <w:rsid w:val="00B52B4D"/>
    <w:rsid w:val="00B52D23"/>
    <w:rsid w:val="00B53817"/>
    <w:rsid w:val="00B53942"/>
    <w:rsid w:val="00B53C33"/>
    <w:rsid w:val="00B55129"/>
    <w:rsid w:val="00B557B2"/>
    <w:rsid w:val="00B55E48"/>
    <w:rsid w:val="00B56D0C"/>
    <w:rsid w:val="00B57425"/>
    <w:rsid w:val="00B57CCD"/>
    <w:rsid w:val="00B57D40"/>
    <w:rsid w:val="00B57FDD"/>
    <w:rsid w:val="00B6023C"/>
    <w:rsid w:val="00B60474"/>
    <w:rsid w:val="00B6059F"/>
    <w:rsid w:val="00B60BF8"/>
    <w:rsid w:val="00B614F8"/>
    <w:rsid w:val="00B619BE"/>
    <w:rsid w:val="00B61FEB"/>
    <w:rsid w:val="00B62101"/>
    <w:rsid w:val="00B624C2"/>
    <w:rsid w:val="00B625C5"/>
    <w:rsid w:val="00B64038"/>
    <w:rsid w:val="00B642D5"/>
    <w:rsid w:val="00B64D99"/>
    <w:rsid w:val="00B65EF1"/>
    <w:rsid w:val="00B667C5"/>
    <w:rsid w:val="00B67E51"/>
    <w:rsid w:val="00B67FC0"/>
    <w:rsid w:val="00B704CB"/>
    <w:rsid w:val="00B705D1"/>
    <w:rsid w:val="00B706D8"/>
    <w:rsid w:val="00B706FA"/>
    <w:rsid w:val="00B718B2"/>
    <w:rsid w:val="00B71C59"/>
    <w:rsid w:val="00B71F0A"/>
    <w:rsid w:val="00B7221F"/>
    <w:rsid w:val="00B725FA"/>
    <w:rsid w:val="00B72FB9"/>
    <w:rsid w:val="00B733BB"/>
    <w:rsid w:val="00B74677"/>
    <w:rsid w:val="00B74D68"/>
    <w:rsid w:val="00B7529A"/>
    <w:rsid w:val="00B75A4C"/>
    <w:rsid w:val="00B75AF3"/>
    <w:rsid w:val="00B76911"/>
    <w:rsid w:val="00B77271"/>
    <w:rsid w:val="00B77537"/>
    <w:rsid w:val="00B77AF1"/>
    <w:rsid w:val="00B77F3E"/>
    <w:rsid w:val="00B8063A"/>
    <w:rsid w:val="00B808CE"/>
    <w:rsid w:val="00B80FF9"/>
    <w:rsid w:val="00B8244B"/>
    <w:rsid w:val="00B82661"/>
    <w:rsid w:val="00B82E23"/>
    <w:rsid w:val="00B83BC7"/>
    <w:rsid w:val="00B83F14"/>
    <w:rsid w:val="00B844CE"/>
    <w:rsid w:val="00B8459B"/>
    <w:rsid w:val="00B84852"/>
    <w:rsid w:val="00B86576"/>
    <w:rsid w:val="00B877C3"/>
    <w:rsid w:val="00B87873"/>
    <w:rsid w:val="00B90FD9"/>
    <w:rsid w:val="00B928A2"/>
    <w:rsid w:val="00B93489"/>
    <w:rsid w:val="00B93B3A"/>
    <w:rsid w:val="00B93D8B"/>
    <w:rsid w:val="00B942DF"/>
    <w:rsid w:val="00B95724"/>
    <w:rsid w:val="00B95D06"/>
    <w:rsid w:val="00B95E52"/>
    <w:rsid w:val="00B963DC"/>
    <w:rsid w:val="00B97C5D"/>
    <w:rsid w:val="00BA030D"/>
    <w:rsid w:val="00BA06E3"/>
    <w:rsid w:val="00BA0C8C"/>
    <w:rsid w:val="00BA0E07"/>
    <w:rsid w:val="00BA109A"/>
    <w:rsid w:val="00BA1642"/>
    <w:rsid w:val="00BA1F98"/>
    <w:rsid w:val="00BA2216"/>
    <w:rsid w:val="00BA28CF"/>
    <w:rsid w:val="00BA331C"/>
    <w:rsid w:val="00BA3349"/>
    <w:rsid w:val="00BA350E"/>
    <w:rsid w:val="00BA3CA4"/>
    <w:rsid w:val="00BA402D"/>
    <w:rsid w:val="00BA4A56"/>
    <w:rsid w:val="00BA4FB5"/>
    <w:rsid w:val="00BA6D64"/>
    <w:rsid w:val="00BA7518"/>
    <w:rsid w:val="00BB2D42"/>
    <w:rsid w:val="00BB3825"/>
    <w:rsid w:val="00BB399B"/>
    <w:rsid w:val="00BB4CBA"/>
    <w:rsid w:val="00BB51A4"/>
    <w:rsid w:val="00BB5613"/>
    <w:rsid w:val="00BB6430"/>
    <w:rsid w:val="00BB6A53"/>
    <w:rsid w:val="00BB6B31"/>
    <w:rsid w:val="00BB7A83"/>
    <w:rsid w:val="00BC0758"/>
    <w:rsid w:val="00BC0C56"/>
    <w:rsid w:val="00BC15A4"/>
    <w:rsid w:val="00BC1720"/>
    <w:rsid w:val="00BC1EE2"/>
    <w:rsid w:val="00BC25EE"/>
    <w:rsid w:val="00BC2F27"/>
    <w:rsid w:val="00BC34DF"/>
    <w:rsid w:val="00BC35B5"/>
    <w:rsid w:val="00BC39FF"/>
    <w:rsid w:val="00BC4269"/>
    <w:rsid w:val="00BC4617"/>
    <w:rsid w:val="00BC5AC5"/>
    <w:rsid w:val="00BC6302"/>
    <w:rsid w:val="00BC68D4"/>
    <w:rsid w:val="00BC6C4E"/>
    <w:rsid w:val="00BC7343"/>
    <w:rsid w:val="00BC7455"/>
    <w:rsid w:val="00BC7B69"/>
    <w:rsid w:val="00BD0550"/>
    <w:rsid w:val="00BD0E0B"/>
    <w:rsid w:val="00BD1669"/>
    <w:rsid w:val="00BD182D"/>
    <w:rsid w:val="00BD23C4"/>
    <w:rsid w:val="00BD279D"/>
    <w:rsid w:val="00BD2888"/>
    <w:rsid w:val="00BD36FB"/>
    <w:rsid w:val="00BD3992"/>
    <w:rsid w:val="00BD4776"/>
    <w:rsid w:val="00BD47F5"/>
    <w:rsid w:val="00BD5AE8"/>
    <w:rsid w:val="00BD5E3C"/>
    <w:rsid w:val="00BD64F8"/>
    <w:rsid w:val="00BE0FD3"/>
    <w:rsid w:val="00BE1797"/>
    <w:rsid w:val="00BE191B"/>
    <w:rsid w:val="00BE1993"/>
    <w:rsid w:val="00BE2DAB"/>
    <w:rsid w:val="00BE389E"/>
    <w:rsid w:val="00BE3BE3"/>
    <w:rsid w:val="00BE4185"/>
    <w:rsid w:val="00BE41C9"/>
    <w:rsid w:val="00BE44F0"/>
    <w:rsid w:val="00BE4CB3"/>
    <w:rsid w:val="00BE50CD"/>
    <w:rsid w:val="00BE52BB"/>
    <w:rsid w:val="00BE561D"/>
    <w:rsid w:val="00BE5DD0"/>
    <w:rsid w:val="00BE5E26"/>
    <w:rsid w:val="00BE621B"/>
    <w:rsid w:val="00BE698C"/>
    <w:rsid w:val="00BE7219"/>
    <w:rsid w:val="00BE7238"/>
    <w:rsid w:val="00BE7280"/>
    <w:rsid w:val="00BE72E3"/>
    <w:rsid w:val="00BE77A9"/>
    <w:rsid w:val="00BE789D"/>
    <w:rsid w:val="00BF056E"/>
    <w:rsid w:val="00BF0EF5"/>
    <w:rsid w:val="00BF1678"/>
    <w:rsid w:val="00BF19BB"/>
    <w:rsid w:val="00BF21C3"/>
    <w:rsid w:val="00BF2782"/>
    <w:rsid w:val="00BF27E1"/>
    <w:rsid w:val="00BF30A4"/>
    <w:rsid w:val="00BF310E"/>
    <w:rsid w:val="00BF3830"/>
    <w:rsid w:val="00BF394D"/>
    <w:rsid w:val="00BF3A83"/>
    <w:rsid w:val="00BF4499"/>
    <w:rsid w:val="00BF6172"/>
    <w:rsid w:val="00BF639F"/>
    <w:rsid w:val="00BF6ACD"/>
    <w:rsid w:val="00BF70E4"/>
    <w:rsid w:val="00BF7F4B"/>
    <w:rsid w:val="00C0058C"/>
    <w:rsid w:val="00C00B62"/>
    <w:rsid w:val="00C01329"/>
    <w:rsid w:val="00C01A3F"/>
    <w:rsid w:val="00C020C7"/>
    <w:rsid w:val="00C026D5"/>
    <w:rsid w:val="00C03039"/>
    <w:rsid w:val="00C0325D"/>
    <w:rsid w:val="00C0359D"/>
    <w:rsid w:val="00C04139"/>
    <w:rsid w:val="00C042AF"/>
    <w:rsid w:val="00C04835"/>
    <w:rsid w:val="00C06126"/>
    <w:rsid w:val="00C06C41"/>
    <w:rsid w:val="00C072C0"/>
    <w:rsid w:val="00C11121"/>
    <w:rsid w:val="00C11488"/>
    <w:rsid w:val="00C11712"/>
    <w:rsid w:val="00C117B2"/>
    <w:rsid w:val="00C13710"/>
    <w:rsid w:val="00C138D6"/>
    <w:rsid w:val="00C14DB4"/>
    <w:rsid w:val="00C168C6"/>
    <w:rsid w:val="00C16A56"/>
    <w:rsid w:val="00C17D9F"/>
    <w:rsid w:val="00C20182"/>
    <w:rsid w:val="00C20782"/>
    <w:rsid w:val="00C20F4E"/>
    <w:rsid w:val="00C2190F"/>
    <w:rsid w:val="00C226DD"/>
    <w:rsid w:val="00C227C4"/>
    <w:rsid w:val="00C23B1D"/>
    <w:rsid w:val="00C23C95"/>
    <w:rsid w:val="00C2412B"/>
    <w:rsid w:val="00C2448E"/>
    <w:rsid w:val="00C24523"/>
    <w:rsid w:val="00C24E1D"/>
    <w:rsid w:val="00C25948"/>
    <w:rsid w:val="00C259BB"/>
    <w:rsid w:val="00C25D27"/>
    <w:rsid w:val="00C2672A"/>
    <w:rsid w:val="00C3090D"/>
    <w:rsid w:val="00C31F75"/>
    <w:rsid w:val="00C322F9"/>
    <w:rsid w:val="00C33590"/>
    <w:rsid w:val="00C33600"/>
    <w:rsid w:val="00C33D07"/>
    <w:rsid w:val="00C33D62"/>
    <w:rsid w:val="00C33E6D"/>
    <w:rsid w:val="00C344DF"/>
    <w:rsid w:val="00C35F37"/>
    <w:rsid w:val="00C367B1"/>
    <w:rsid w:val="00C37102"/>
    <w:rsid w:val="00C37192"/>
    <w:rsid w:val="00C371EB"/>
    <w:rsid w:val="00C37A62"/>
    <w:rsid w:val="00C37ADE"/>
    <w:rsid w:val="00C37D59"/>
    <w:rsid w:val="00C402BB"/>
    <w:rsid w:val="00C42D5A"/>
    <w:rsid w:val="00C42D6F"/>
    <w:rsid w:val="00C434FF"/>
    <w:rsid w:val="00C438CE"/>
    <w:rsid w:val="00C43B02"/>
    <w:rsid w:val="00C43E4E"/>
    <w:rsid w:val="00C44699"/>
    <w:rsid w:val="00C44C43"/>
    <w:rsid w:val="00C44C60"/>
    <w:rsid w:val="00C45252"/>
    <w:rsid w:val="00C4539D"/>
    <w:rsid w:val="00C45879"/>
    <w:rsid w:val="00C458AC"/>
    <w:rsid w:val="00C460F5"/>
    <w:rsid w:val="00C466B2"/>
    <w:rsid w:val="00C470A5"/>
    <w:rsid w:val="00C4727C"/>
    <w:rsid w:val="00C47F2E"/>
    <w:rsid w:val="00C512B0"/>
    <w:rsid w:val="00C51751"/>
    <w:rsid w:val="00C52735"/>
    <w:rsid w:val="00C52CA4"/>
    <w:rsid w:val="00C53ABC"/>
    <w:rsid w:val="00C5442E"/>
    <w:rsid w:val="00C54BEB"/>
    <w:rsid w:val="00C5571D"/>
    <w:rsid w:val="00C55D04"/>
    <w:rsid w:val="00C56631"/>
    <w:rsid w:val="00C56A9B"/>
    <w:rsid w:val="00C604D9"/>
    <w:rsid w:val="00C60C16"/>
    <w:rsid w:val="00C613E6"/>
    <w:rsid w:val="00C61C41"/>
    <w:rsid w:val="00C6204B"/>
    <w:rsid w:val="00C6290F"/>
    <w:rsid w:val="00C63735"/>
    <w:rsid w:val="00C63C1A"/>
    <w:rsid w:val="00C63D6A"/>
    <w:rsid w:val="00C6407D"/>
    <w:rsid w:val="00C6440D"/>
    <w:rsid w:val="00C64816"/>
    <w:rsid w:val="00C654F4"/>
    <w:rsid w:val="00C67208"/>
    <w:rsid w:val="00C673DC"/>
    <w:rsid w:val="00C67440"/>
    <w:rsid w:val="00C67B92"/>
    <w:rsid w:val="00C67CA3"/>
    <w:rsid w:val="00C709D4"/>
    <w:rsid w:val="00C716CA"/>
    <w:rsid w:val="00C72765"/>
    <w:rsid w:val="00C7324F"/>
    <w:rsid w:val="00C73295"/>
    <w:rsid w:val="00C736CB"/>
    <w:rsid w:val="00C73C42"/>
    <w:rsid w:val="00C73CE7"/>
    <w:rsid w:val="00C73E8F"/>
    <w:rsid w:val="00C7438B"/>
    <w:rsid w:val="00C7461B"/>
    <w:rsid w:val="00C74724"/>
    <w:rsid w:val="00C74835"/>
    <w:rsid w:val="00C7493C"/>
    <w:rsid w:val="00C74AD5"/>
    <w:rsid w:val="00C74CDE"/>
    <w:rsid w:val="00C7517E"/>
    <w:rsid w:val="00C7732D"/>
    <w:rsid w:val="00C774D3"/>
    <w:rsid w:val="00C8027C"/>
    <w:rsid w:val="00C806E9"/>
    <w:rsid w:val="00C80817"/>
    <w:rsid w:val="00C809B9"/>
    <w:rsid w:val="00C80DA3"/>
    <w:rsid w:val="00C81182"/>
    <w:rsid w:val="00C82863"/>
    <w:rsid w:val="00C82AFE"/>
    <w:rsid w:val="00C82D51"/>
    <w:rsid w:val="00C82FD1"/>
    <w:rsid w:val="00C83013"/>
    <w:rsid w:val="00C8480D"/>
    <w:rsid w:val="00C84DC4"/>
    <w:rsid w:val="00C853C2"/>
    <w:rsid w:val="00C854A8"/>
    <w:rsid w:val="00C85755"/>
    <w:rsid w:val="00C85959"/>
    <w:rsid w:val="00C860CA"/>
    <w:rsid w:val="00C86789"/>
    <w:rsid w:val="00C86957"/>
    <w:rsid w:val="00C86E82"/>
    <w:rsid w:val="00C9112D"/>
    <w:rsid w:val="00C9170E"/>
    <w:rsid w:val="00C92086"/>
    <w:rsid w:val="00C92420"/>
    <w:rsid w:val="00C92472"/>
    <w:rsid w:val="00C93080"/>
    <w:rsid w:val="00C93631"/>
    <w:rsid w:val="00C943D0"/>
    <w:rsid w:val="00C947E7"/>
    <w:rsid w:val="00C94E6F"/>
    <w:rsid w:val="00C950C5"/>
    <w:rsid w:val="00C95667"/>
    <w:rsid w:val="00C95985"/>
    <w:rsid w:val="00C959EE"/>
    <w:rsid w:val="00C95DEA"/>
    <w:rsid w:val="00C95E7A"/>
    <w:rsid w:val="00C9666D"/>
    <w:rsid w:val="00C969C9"/>
    <w:rsid w:val="00C96DAE"/>
    <w:rsid w:val="00C96EFB"/>
    <w:rsid w:val="00C97420"/>
    <w:rsid w:val="00C97877"/>
    <w:rsid w:val="00CA0136"/>
    <w:rsid w:val="00CA0170"/>
    <w:rsid w:val="00CA10DC"/>
    <w:rsid w:val="00CA115B"/>
    <w:rsid w:val="00CA122B"/>
    <w:rsid w:val="00CA1706"/>
    <w:rsid w:val="00CA1894"/>
    <w:rsid w:val="00CA18DA"/>
    <w:rsid w:val="00CA1F55"/>
    <w:rsid w:val="00CA2621"/>
    <w:rsid w:val="00CA2ED0"/>
    <w:rsid w:val="00CA2F12"/>
    <w:rsid w:val="00CA2FAB"/>
    <w:rsid w:val="00CA3246"/>
    <w:rsid w:val="00CA3678"/>
    <w:rsid w:val="00CA4A9D"/>
    <w:rsid w:val="00CA4BC0"/>
    <w:rsid w:val="00CA50A6"/>
    <w:rsid w:val="00CA5422"/>
    <w:rsid w:val="00CA5685"/>
    <w:rsid w:val="00CA5FCE"/>
    <w:rsid w:val="00CA7256"/>
    <w:rsid w:val="00CA7E34"/>
    <w:rsid w:val="00CB06EA"/>
    <w:rsid w:val="00CB0904"/>
    <w:rsid w:val="00CB11E0"/>
    <w:rsid w:val="00CB185E"/>
    <w:rsid w:val="00CB1C92"/>
    <w:rsid w:val="00CB33D7"/>
    <w:rsid w:val="00CB3714"/>
    <w:rsid w:val="00CB41AA"/>
    <w:rsid w:val="00CB43B9"/>
    <w:rsid w:val="00CB4DE2"/>
    <w:rsid w:val="00CB5B31"/>
    <w:rsid w:val="00CB6DD4"/>
    <w:rsid w:val="00CC004A"/>
    <w:rsid w:val="00CC0DA2"/>
    <w:rsid w:val="00CC1B29"/>
    <w:rsid w:val="00CC1D66"/>
    <w:rsid w:val="00CC1DE8"/>
    <w:rsid w:val="00CC21FE"/>
    <w:rsid w:val="00CC3175"/>
    <w:rsid w:val="00CC4261"/>
    <w:rsid w:val="00CC4FF2"/>
    <w:rsid w:val="00CC53A7"/>
    <w:rsid w:val="00CC5BEC"/>
    <w:rsid w:val="00CC6082"/>
    <w:rsid w:val="00CC60F4"/>
    <w:rsid w:val="00CC66ED"/>
    <w:rsid w:val="00CC6C6E"/>
    <w:rsid w:val="00CC761A"/>
    <w:rsid w:val="00CC76E6"/>
    <w:rsid w:val="00CC7FD1"/>
    <w:rsid w:val="00CC7FFB"/>
    <w:rsid w:val="00CD01E6"/>
    <w:rsid w:val="00CD0288"/>
    <w:rsid w:val="00CD05C8"/>
    <w:rsid w:val="00CD06F2"/>
    <w:rsid w:val="00CD1A92"/>
    <w:rsid w:val="00CD1F55"/>
    <w:rsid w:val="00CD305D"/>
    <w:rsid w:val="00CD4732"/>
    <w:rsid w:val="00CD4A7E"/>
    <w:rsid w:val="00CD5188"/>
    <w:rsid w:val="00CD53C9"/>
    <w:rsid w:val="00CD69CD"/>
    <w:rsid w:val="00CD6ED2"/>
    <w:rsid w:val="00CE0A18"/>
    <w:rsid w:val="00CE0A85"/>
    <w:rsid w:val="00CE0D62"/>
    <w:rsid w:val="00CE115C"/>
    <w:rsid w:val="00CE1A22"/>
    <w:rsid w:val="00CE1DE0"/>
    <w:rsid w:val="00CE2781"/>
    <w:rsid w:val="00CE2B0E"/>
    <w:rsid w:val="00CE33DA"/>
    <w:rsid w:val="00CE3BE7"/>
    <w:rsid w:val="00CE3C10"/>
    <w:rsid w:val="00CE4661"/>
    <w:rsid w:val="00CE5D62"/>
    <w:rsid w:val="00CE6634"/>
    <w:rsid w:val="00CE6A78"/>
    <w:rsid w:val="00CE6EDE"/>
    <w:rsid w:val="00CE739E"/>
    <w:rsid w:val="00CF09CF"/>
    <w:rsid w:val="00CF0BD5"/>
    <w:rsid w:val="00CF24BB"/>
    <w:rsid w:val="00CF2657"/>
    <w:rsid w:val="00CF3C3F"/>
    <w:rsid w:val="00CF3D5C"/>
    <w:rsid w:val="00CF43CF"/>
    <w:rsid w:val="00CF4B99"/>
    <w:rsid w:val="00CF4D76"/>
    <w:rsid w:val="00CF5036"/>
    <w:rsid w:val="00CF5168"/>
    <w:rsid w:val="00CF62BB"/>
    <w:rsid w:val="00CF7357"/>
    <w:rsid w:val="00CF7811"/>
    <w:rsid w:val="00CF7912"/>
    <w:rsid w:val="00CF7D1E"/>
    <w:rsid w:val="00D00414"/>
    <w:rsid w:val="00D00E4B"/>
    <w:rsid w:val="00D0140B"/>
    <w:rsid w:val="00D020D2"/>
    <w:rsid w:val="00D0291E"/>
    <w:rsid w:val="00D033CA"/>
    <w:rsid w:val="00D03682"/>
    <w:rsid w:val="00D03DEE"/>
    <w:rsid w:val="00D045B1"/>
    <w:rsid w:val="00D051A3"/>
    <w:rsid w:val="00D0592B"/>
    <w:rsid w:val="00D05F2A"/>
    <w:rsid w:val="00D10969"/>
    <w:rsid w:val="00D121DE"/>
    <w:rsid w:val="00D12684"/>
    <w:rsid w:val="00D126EA"/>
    <w:rsid w:val="00D13AF7"/>
    <w:rsid w:val="00D14A1A"/>
    <w:rsid w:val="00D14BDC"/>
    <w:rsid w:val="00D1547D"/>
    <w:rsid w:val="00D15648"/>
    <w:rsid w:val="00D15834"/>
    <w:rsid w:val="00D159FF"/>
    <w:rsid w:val="00D15D1D"/>
    <w:rsid w:val="00D16005"/>
    <w:rsid w:val="00D17D34"/>
    <w:rsid w:val="00D205BC"/>
    <w:rsid w:val="00D20682"/>
    <w:rsid w:val="00D20A32"/>
    <w:rsid w:val="00D2138F"/>
    <w:rsid w:val="00D233A3"/>
    <w:rsid w:val="00D2389D"/>
    <w:rsid w:val="00D23C31"/>
    <w:rsid w:val="00D244BA"/>
    <w:rsid w:val="00D24789"/>
    <w:rsid w:val="00D24A64"/>
    <w:rsid w:val="00D24B5B"/>
    <w:rsid w:val="00D25335"/>
    <w:rsid w:val="00D25C6F"/>
    <w:rsid w:val="00D2660D"/>
    <w:rsid w:val="00D27DEC"/>
    <w:rsid w:val="00D27FA2"/>
    <w:rsid w:val="00D300A0"/>
    <w:rsid w:val="00D3018A"/>
    <w:rsid w:val="00D302D5"/>
    <w:rsid w:val="00D309A2"/>
    <w:rsid w:val="00D31090"/>
    <w:rsid w:val="00D317C2"/>
    <w:rsid w:val="00D32033"/>
    <w:rsid w:val="00D321FE"/>
    <w:rsid w:val="00D322C4"/>
    <w:rsid w:val="00D32AE8"/>
    <w:rsid w:val="00D32B0C"/>
    <w:rsid w:val="00D32F78"/>
    <w:rsid w:val="00D34A9F"/>
    <w:rsid w:val="00D34B96"/>
    <w:rsid w:val="00D35675"/>
    <w:rsid w:val="00D36AE5"/>
    <w:rsid w:val="00D36BF4"/>
    <w:rsid w:val="00D36DC4"/>
    <w:rsid w:val="00D377E1"/>
    <w:rsid w:val="00D40237"/>
    <w:rsid w:val="00D40292"/>
    <w:rsid w:val="00D402D4"/>
    <w:rsid w:val="00D40635"/>
    <w:rsid w:val="00D4069E"/>
    <w:rsid w:val="00D40C3D"/>
    <w:rsid w:val="00D410C8"/>
    <w:rsid w:val="00D41368"/>
    <w:rsid w:val="00D413F6"/>
    <w:rsid w:val="00D414D6"/>
    <w:rsid w:val="00D41622"/>
    <w:rsid w:val="00D4295D"/>
    <w:rsid w:val="00D44952"/>
    <w:rsid w:val="00D45E59"/>
    <w:rsid w:val="00D47B5E"/>
    <w:rsid w:val="00D500FB"/>
    <w:rsid w:val="00D504D2"/>
    <w:rsid w:val="00D507C5"/>
    <w:rsid w:val="00D50E90"/>
    <w:rsid w:val="00D51DA3"/>
    <w:rsid w:val="00D51F91"/>
    <w:rsid w:val="00D5234E"/>
    <w:rsid w:val="00D52DEF"/>
    <w:rsid w:val="00D55157"/>
    <w:rsid w:val="00D55788"/>
    <w:rsid w:val="00D55A5B"/>
    <w:rsid w:val="00D56017"/>
    <w:rsid w:val="00D565E7"/>
    <w:rsid w:val="00D575BD"/>
    <w:rsid w:val="00D57856"/>
    <w:rsid w:val="00D60117"/>
    <w:rsid w:val="00D607BA"/>
    <w:rsid w:val="00D60DA5"/>
    <w:rsid w:val="00D6108F"/>
    <w:rsid w:val="00D61CFF"/>
    <w:rsid w:val="00D61DC2"/>
    <w:rsid w:val="00D61E64"/>
    <w:rsid w:val="00D62FD5"/>
    <w:rsid w:val="00D6360C"/>
    <w:rsid w:val="00D64182"/>
    <w:rsid w:val="00D6446E"/>
    <w:rsid w:val="00D64565"/>
    <w:rsid w:val="00D645DF"/>
    <w:rsid w:val="00D64714"/>
    <w:rsid w:val="00D655E0"/>
    <w:rsid w:val="00D66BC3"/>
    <w:rsid w:val="00D66BC4"/>
    <w:rsid w:val="00D66DB4"/>
    <w:rsid w:val="00D6711C"/>
    <w:rsid w:val="00D67393"/>
    <w:rsid w:val="00D677DB"/>
    <w:rsid w:val="00D67E08"/>
    <w:rsid w:val="00D7032C"/>
    <w:rsid w:val="00D7067B"/>
    <w:rsid w:val="00D7097D"/>
    <w:rsid w:val="00D70CD5"/>
    <w:rsid w:val="00D70D56"/>
    <w:rsid w:val="00D712EC"/>
    <w:rsid w:val="00D7175C"/>
    <w:rsid w:val="00D724A7"/>
    <w:rsid w:val="00D725F7"/>
    <w:rsid w:val="00D72B2E"/>
    <w:rsid w:val="00D74B6B"/>
    <w:rsid w:val="00D760A8"/>
    <w:rsid w:val="00D76CB8"/>
    <w:rsid w:val="00D76E28"/>
    <w:rsid w:val="00D77A26"/>
    <w:rsid w:val="00D80265"/>
    <w:rsid w:val="00D80C65"/>
    <w:rsid w:val="00D81365"/>
    <w:rsid w:val="00D825BC"/>
    <w:rsid w:val="00D83159"/>
    <w:rsid w:val="00D83798"/>
    <w:rsid w:val="00D83F50"/>
    <w:rsid w:val="00D8495E"/>
    <w:rsid w:val="00D85B8A"/>
    <w:rsid w:val="00D8625A"/>
    <w:rsid w:val="00D86989"/>
    <w:rsid w:val="00D86DED"/>
    <w:rsid w:val="00D87166"/>
    <w:rsid w:val="00D873F4"/>
    <w:rsid w:val="00D875B4"/>
    <w:rsid w:val="00D877BF"/>
    <w:rsid w:val="00D87D24"/>
    <w:rsid w:val="00D90739"/>
    <w:rsid w:val="00D9074A"/>
    <w:rsid w:val="00D9097D"/>
    <w:rsid w:val="00D9287F"/>
    <w:rsid w:val="00D93C2C"/>
    <w:rsid w:val="00D94667"/>
    <w:rsid w:val="00D949C7"/>
    <w:rsid w:val="00D94E69"/>
    <w:rsid w:val="00D94EBE"/>
    <w:rsid w:val="00D9506D"/>
    <w:rsid w:val="00D95233"/>
    <w:rsid w:val="00D952E4"/>
    <w:rsid w:val="00D9576D"/>
    <w:rsid w:val="00D95B22"/>
    <w:rsid w:val="00DA1222"/>
    <w:rsid w:val="00DA32E6"/>
    <w:rsid w:val="00DA32F7"/>
    <w:rsid w:val="00DA3F28"/>
    <w:rsid w:val="00DA40D6"/>
    <w:rsid w:val="00DA4324"/>
    <w:rsid w:val="00DA4921"/>
    <w:rsid w:val="00DA4C0D"/>
    <w:rsid w:val="00DA598F"/>
    <w:rsid w:val="00DA59E9"/>
    <w:rsid w:val="00DA5E93"/>
    <w:rsid w:val="00DA6B52"/>
    <w:rsid w:val="00DA6E41"/>
    <w:rsid w:val="00DA7080"/>
    <w:rsid w:val="00DA7113"/>
    <w:rsid w:val="00DA7B9F"/>
    <w:rsid w:val="00DA7F5E"/>
    <w:rsid w:val="00DB0DB5"/>
    <w:rsid w:val="00DB20E6"/>
    <w:rsid w:val="00DB227D"/>
    <w:rsid w:val="00DB2574"/>
    <w:rsid w:val="00DB2997"/>
    <w:rsid w:val="00DB301D"/>
    <w:rsid w:val="00DB384C"/>
    <w:rsid w:val="00DB3F22"/>
    <w:rsid w:val="00DB3F2F"/>
    <w:rsid w:val="00DB43D9"/>
    <w:rsid w:val="00DB4D5E"/>
    <w:rsid w:val="00DB4F01"/>
    <w:rsid w:val="00DB4F4D"/>
    <w:rsid w:val="00DB52E7"/>
    <w:rsid w:val="00DB5913"/>
    <w:rsid w:val="00DB602F"/>
    <w:rsid w:val="00DB640F"/>
    <w:rsid w:val="00DB6D92"/>
    <w:rsid w:val="00DB7112"/>
    <w:rsid w:val="00DB7520"/>
    <w:rsid w:val="00DB7BEC"/>
    <w:rsid w:val="00DC036D"/>
    <w:rsid w:val="00DC0462"/>
    <w:rsid w:val="00DC0A8A"/>
    <w:rsid w:val="00DC0CBC"/>
    <w:rsid w:val="00DC0F60"/>
    <w:rsid w:val="00DC1A2A"/>
    <w:rsid w:val="00DC1BBB"/>
    <w:rsid w:val="00DC2BAE"/>
    <w:rsid w:val="00DC2DA8"/>
    <w:rsid w:val="00DC2ED1"/>
    <w:rsid w:val="00DC32FA"/>
    <w:rsid w:val="00DC4840"/>
    <w:rsid w:val="00DC545A"/>
    <w:rsid w:val="00DC57BD"/>
    <w:rsid w:val="00DC6111"/>
    <w:rsid w:val="00DC614A"/>
    <w:rsid w:val="00DC67AC"/>
    <w:rsid w:val="00DC6A22"/>
    <w:rsid w:val="00DC6D5F"/>
    <w:rsid w:val="00DC7503"/>
    <w:rsid w:val="00DC7B6E"/>
    <w:rsid w:val="00DD04C5"/>
    <w:rsid w:val="00DD0B00"/>
    <w:rsid w:val="00DD174D"/>
    <w:rsid w:val="00DD2684"/>
    <w:rsid w:val="00DD350D"/>
    <w:rsid w:val="00DD3B19"/>
    <w:rsid w:val="00DD3B57"/>
    <w:rsid w:val="00DD4216"/>
    <w:rsid w:val="00DD428F"/>
    <w:rsid w:val="00DD4AD1"/>
    <w:rsid w:val="00DD4C05"/>
    <w:rsid w:val="00DD4E4E"/>
    <w:rsid w:val="00DD4F6E"/>
    <w:rsid w:val="00DD50DD"/>
    <w:rsid w:val="00DD5AE1"/>
    <w:rsid w:val="00DD607C"/>
    <w:rsid w:val="00DD6E0C"/>
    <w:rsid w:val="00DE0D2D"/>
    <w:rsid w:val="00DE0E7F"/>
    <w:rsid w:val="00DE151B"/>
    <w:rsid w:val="00DE1F2B"/>
    <w:rsid w:val="00DE274C"/>
    <w:rsid w:val="00DE27C8"/>
    <w:rsid w:val="00DE287D"/>
    <w:rsid w:val="00DE2A8B"/>
    <w:rsid w:val="00DE34EE"/>
    <w:rsid w:val="00DE4090"/>
    <w:rsid w:val="00DE45D5"/>
    <w:rsid w:val="00DE4A17"/>
    <w:rsid w:val="00DE5003"/>
    <w:rsid w:val="00DE60A2"/>
    <w:rsid w:val="00DE65F6"/>
    <w:rsid w:val="00DE710E"/>
    <w:rsid w:val="00DE7727"/>
    <w:rsid w:val="00DE7D8F"/>
    <w:rsid w:val="00DF001A"/>
    <w:rsid w:val="00DF04EB"/>
    <w:rsid w:val="00DF1383"/>
    <w:rsid w:val="00DF1DE9"/>
    <w:rsid w:val="00DF2A1A"/>
    <w:rsid w:val="00DF31B3"/>
    <w:rsid w:val="00DF3450"/>
    <w:rsid w:val="00DF373E"/>
    <w:rsid w:val="00DF4239"/>
    <w:rsid w:val="00DF7450"/>
    <w:rsid w:val="00E00090"/>
    <w:rsid w:val="00E0095F"/>
    <w:rsid w:val="00E00C30"/>
    <w:rsid w:val="00E01707"/>
    <w:rsid w:val="00E022BF"/>
    <w:rsid w:val="00E028EE"/>
    <w:rsid w:val="00E02F3D"/>
    <w:rsid w:val="00E03A59"/>
    <w:rsid w:val="00E03A6C"/>
    <w:rsid w:val="00E03EB1"/>
    <w:rsid w:val="00E052E8"/>
    <w:rsid w:val="00E053EF"/>
    <w:rsid w:val="00E05653"/>
    <w:rsid w:val="00E07967"/>
    <w:rsid w:val="00E10018"/>
    <w:rsid w:val="00E102A8"/>
    <w:rsid w:val="00E10398"/>
    <w:rsid w:val="00E10889"/>
    <w:rsid w:val="00E10E26"/>
    <w:rsid w:val="00E10F6B"/>
    <w:rsid w:val="00E117A9"/>
    <w:rsid w:val="00E119DC"/>
    <w:rsid w:val="00E11D86"/>
    <w:rsid w:val="00E12DC2"/>
    <w:rsid w:val="00E12F74"/>
    <w:rsid w:val="00E13031"/>
    <w:rsid w:val="00E139CA"/>
    <w:rsid w:val="00E14751"/>
    <w:rsid w:val="00E15170"/>
    <w:rsid w:val="00E15381"/>
    <w:rsid w:val="00E156ED"/>
    <w:rsid w:val="00E1571A"/>
    <w:rsid w:val="00E15C46"/>
    <w:rsid w:val="00E16BCC"/>
    <w:rsid w:val="00E16F1D"/>
    <w:rsid w:val="00E17413"/>
    <w:rsid w:val="00E17FEE"/>
    <w:rsid w:val="00E20970"/>
    <w:rsid w:val="00E20FA1"/>
    <w:rsid w:val="00E211CB"/>
    <w:rsid w:val="00E21A4F"/>
    <w:rsid w:val="00E232BC"/>
    <w:rsid w:val="00E234D2"/>
    <w:rsid w:val="00E237DC"/>
    <w:rsid w:val="00E23826"/>
    <w:rsid w:val="00E23E8D"/>
    <w:rsid w:val="00E24D7C"/>
    <w:rsid w:val="00E25691"/>
    <w:rsid w:val="00E261C5"/>
    <w:rsid w:val="00E26A69"/>
    <w:rsid w:val="00E2759C"/>
    <w:rsid w:val="00E30188"/>
    <w:rsid w:val="00E30D80"/>
    <w:rsid w:val="00E3114D"/>
    <w:rsid w:val="00E3131F"/>
    <w:rsid w:val="00E3189F"/>
    <w:rsid w:val="00E319C5"/>
    <w:rsid w:val="00E31B55"/>
    <w:rsid w:val="00E3230E"/>
    <w:rsid w:val="00E324CC"/>
    <w:rsid w:val="00E3373D"/>
    <w:rsid w:val="00E34407"/>
    <w:rsid w:val="00E345CD"/>
    <w:rsid w:val="00E3467F"/>
    <w:rsid w:val="00E34F85"/>
    <w:rsid w:val="00E36310"/>
    <w:rsid w:val="00E37522"/>
    <w:rsid w:val="00E37E98"/>
    <w:rsid w:val="00E37EC9"/>
    <w:rsid w:val="00E404A9"/>
    <w:rsid w:val="00E40FD9"/>
    <w:rsid w:val="00E413B8"/>
    <w:rsid w:val="00E41CD1"/>
    <w:rsid w:val="00E42AC9"/>
    <w:rsid w:val="00E431F2"/>
    <w:rsid w:val="00E4336E"/>
    <w:rsid w:val="00E4440F"/>
    <w:rsid w:val="00E454D5"/>
    <w:rsid w:val="00E4572C"/>
    <w:rsid w:val="00E4686B"/>
    <w:rsid w:val="00E47690"/>
    <w:rsid w:val="00E47DA6"/>
    <w:rsid w:val="00E47EEB"/>
    <w:rsid w:val="00E51340"/>
    <w:rsid w:val="00E513E4"/>
    <w:rsid w:val="00E51C03"/>
    <w:rsid w:val="00E52089"/>
    <w:rsid w:val="00E52205"/>
    <w:rsid w:val="00E52272"/>
    <w:rsid w:val="00E525B9"/>
    <w:rsid w:val="00E539F4"/>
    <w:rsid w:val="00E54652"/>
    <w:rsid w:val="00E54B20"/>
    <w:rsid w:val="00E54D81"/>
    <w:rsid w:val="00E56253"/>
    <w:rsid w:val="00E574B5"/>
    <w:rsid w:val="00E57526"/>
    <w:rsid w:val="00E60799"/>
    <w:rsid w:val="00E60EF6"/>
    <w:rsid w:val="00E61597"/>
    <w:rsid w:val="00E62413"/>
    <w:rsid w:val="00E625E0"/>
    <w:rsid w:val="00E643A6"/>
    <w:rsid w:val="00E648EE"/>
    <w:rsid w:val="00E655FF"/>
    <w:rsid w:val="00E65E14"/>
    <w:rsid w:val="00E66FEF"/>
    <w:rsid w:val="00E672BB"/>
    <w:rsid w:val="00E673C4"/>
    <w:rsid w:val="00E67D48"/>
    <w:rsid w:val="00E70A4E"/>
    <w:rsid w:val="00E71031"/>
    <w:rsid w:val="00E71B6C"/>
    <w:rsid w:val="00E71C79"/>
    <w:rsid w:val="00E725F7"/>
    <w:rsid w:val="00E72BD8"/>
    <w:rsid w:val="00E7382B"/>
    <w:rsid w:val="00E73AA2"/>
    <w:rsid w:val="00E748C7"/>
    <w:rsid w:val="00E7553B"/>
    <w:rsid w:val="00E757AC"/>
    <w:rsid w:val="00E75848"/>
    <w:rsid w:val="00E75864"/>
    <w:rsid w:val="00E759C1"/>
    <w:rsid w:val="00E75C08"/>
    <w:rsid w:val="00E76737"/>
    <w:rsid w:val="00E76BF5"/>
    <w:rsid w:val="00E76C41"/>
    <w:rsid w:val="00E76F71"/>
    <w:rsid w:val="00E77366"/>
    <w:rsid w:val="00E7773E"/>
    <w:rsid w:val="00E77E6F"/>
    <w:rsid w:val="00E805D5"/>
    <w:rsid w:val="00E807D7"/>
    <w:rsid w:val="00E80D2A"/>
    <w:rsid w:val="00E80FB6"/>
    <w:rsid w:val="00E811C5"/>
    <w:rsid w:val="00E82653"/>
    <w:rsid w:val="00E836AC"/>
    <w:rsid w:val="00E84310"/>
    <w:rsid w:val="00E855A7"/>
    <w:rsid w:val="00E855BD"/>
    <w:rsid w:val="00E85969"/>
    <w:rsid w:val="00E85C54"/>
    <w:rsid w:val="00E86828"/>
    <w:rsid w:val="00E86925"/>
    <w:rsid w:val="00E8730C"/>
    <w:rsid w:val="00E87423"/>
    <w:rsid w:val="00E8746D"/>
    <w:rsid w:val="00E87612"/>
    <w:rsid w:val="00E901C9"/>
    <w:rsid w:val="00E91C6C"/>
    <w:rsid w:val="00E922A3"/>
    <w:rsid w:val="00E93D31"/>
    <w:rsid w:val="00E94E46"/>
    <w:rsid w:val="00E94F5B"/>
    <w:rsid w:val="00E95837"/>
    <w:rsid w:val="00E95AE8"/>
    <w:rsid w:val="00E95ECE"/>
    <w:rsid w:val="00E97001"/>
    <w:rsid w:val="00E9713D"/>
    <w:rsid w:val="00E973A9"/>
    <w:rsid w:val="00E9795B"/>
    <w:rsid w:val="00E97DF4"/>
    <w:rsid w:val="00EA0B14"/>
    <w:rsid w:val="00EA1C29"/>
    <w:rsid w:val="00EA1FBE"/>
    <w:rsid w:val="00EA251F"/>
    <w:rsid w:val="00EA2BF4"/>
    <w:rsid w:val="00EA30FC"/>
    <w:rsid w:val="00EA44D4"/>
    <w:rsid w:val="00EA5DD3"/>
    <w:rsid w:val="00EA5DE8"/>
    <w:rsid w:val="00EA6D06"/>
    <w:rsid w:val="00EB0202"/>
    <w:rsid w:val="00EB08D2"/>
    <w:rsid w:val="00EB08DC"/>
    <w:rsid w:val="00EB13E7"/>
    <w:rsid w:val="00EB2CDD"/>
    <w:rsid w:val="00EB3BD5"/>
    <w:rsid w:val="00EB4128"/>
    <w:rsid w:val="00EB4CC3"/>
    <w:rsid w:val="00EB52E7"/>
    <w:rsid w:val="00EB5621"/>
    <w:rsid w:val="00EB5B49"/>
    <w:rsid w:val="00EB5B8D"/>
    <w:rsid w:val="00EB615A"/>
    <w:rsid w:val="00EB6245"/>
    <w:rsid w:val="00EB63D8"/>
    <w:rsid w:val="00EB69F5"/>
    <w:rsid w:val="00EB6F95"/>
    <w:rsid w:val="00EB6FD8"/>
    <w:rsid w:val="00EB7500"/>
    <w:rsid w:val="00EB7FA8"/>
    <w:rsid w:val="00EC0520"/>
    <w:rsid w:val="00EC0632"/>
    <w:rsid w:val="00EC09CD"/>
    <w:rsid w:val="00EC1708"/>
    <w:rsid w:val="00EC2B8F"/>
    <w:rsid w:val="00EC2BA6"/>
    <w:rsid w:val="00EC3290"/>
    <w:rsid w:val="00EC355E"/>
    <w:rsid w:val="00EC4A02"/>
    <w:rsid w:val="00EC53E6"/>
    <w:rsid w:val="00EC586C"/>
    <w:rsid w:val="00EC7950"/>
    <w:rsid w:val="00EC7C1B"/>
    <w:rsid w:val="00ED0088"/>
    <w:rsid w:val="00ED00C2"/>
    <w:rsid w:val="00ED057F"/>
    <w:rsid w:val="00ED05CE"/>
    <w:rsid w:val="00ED0FDD"/>
    <w:rsid w:val="00ED17A9"/>
    <w:rsid w:val="00ED17BD"/>
    <w:rsid w:val="00ED18ED"/>
    <w:rsid w:val="00ED3040"/>
    <w:rsid w:val="00ED3673"/>
    <w:rsid w:val="00ED4EF3"/>
    <w:rsid w:val="00ED5520"/>
    <w:rsid w:val="00ED58D4"/>
    <w:rsid w:val="00ED5D30"/>
    <w:rsid w:val="00ED677A"/>
    <w:rsid w:val="00ED7A2E"/>
    <w:rsid w:val="00EE0162"/>
    <w:rsid w:val="00EE0552"/>
    <w:rsid w:val="00EE1449"/>
    <w:rsid w:val="00EE21FF"/>
    <w:rsid w:val="00EE2DEF"/>
    <w:rsid w:val="00EE32DE"/>
    <w:rsid w:val="00EE39D6"/>
    <w:rsid w:val="00EE41D1"/>
    <w:rsid w:val="00EE4A13"/>
    <w:rsid w:val="00EE4CB7"/>
    <w:rsid w:val="00EE56F1"/>
    <w:rsid w:val="00EE64CA"/>
    <w:rsid w:val="00EE678D"/>
    <w:rsid w:val="00EE7C25"/>
    <w:rsid w:val="00EE7D34"/>
    <w:rsid w:val="00EE7D43"/>
    <w:rsid w:val="00EF0929"/>
    <w:rsid w:val="00EF0E9D"/>
    <w:rsid w:val="00EF137B"/>
    <w:rsid w:val="00EF19CC"/>
    <w:rsid w:val="00EF1ADC"/>
    <w:rsid w:val="00EF1C97"/>
    <w:rsid w:val="00EF1CFE"/>
    <w:rsid w:val="00EF1EDC"/>
    <w:rsid w:val="00EF2310"/>
    <w:rsid w:val="00EF236D"/>
    <w:rsid w:val="00EF2E8F"/>
    <w:rsid w:val="00EF3708"/>
    <w:rsid w:val="00EF3B0A"/>
    <w:rsid w:val="00EF3CDC"/>
    <w:rsid w:val="00EF4764"/>
    <w:rsid w:val="00EF4829"/>
    <w:rsid w:val="00EF4B87"/>
    <w:rsid w:val="00EF5453"/>
    <w:rsid w:val="00EF5EDA"/>
    <w:rsid w:val="00EF61B2"/>
    <w:rsid w:val="00EF63F4"/>
    <w:rsid w:val="00EF74E7"/>
    <w:rsid w:val="00F0018C"/>
    <w:rsid w:val="00F006B6"/>
    <w:rsid w:val="00F008A4"/>
    <w:rsid w:val="00F00AA8"/>
    <w:rsid w:val="00F016F0"/>
    <w:rsid w:val="00F02051"/>
    <w:rsid w:val="00F02C08"/>
    <w:rsid w:val="00F032E5"/>
    <w:rsid w:val="00F03360"/>
    <w:rsid w:val="00F03769"/>
    <w:rsid w:val="00F0378D"/>
    <w:rsid w:val="00F03DAD"/>
    <w:rsid w:val="00F04AE3"/>
    <w:rsid w:val="00F0584A"/>
    <w:rsid w:val="00F076F4"/>
    <w:rsid w:val="00F07F6E"/>
    <w:rsid w:val="00F10B16"/>
    <w:rsid w:val="00F11E39"/>
    <w:rsid w:val="00F122FA"/>
    <w:rsid w:val="00F12DAD"/>
    <w:rsid w:val="00F136F7"/>
    <w:rsid w:val="00F13E47"/>
    <w:rsid w:val="00F1450A"/>
    <w:rsid w:val="00F14A3D"/>
    <w:rsid w:val="00F15201"/>
    <w:rsid w:val="00F152C7"/>
    <w:rsid w:val="00F15345"/>
    <w:rsid w:val="00F17792"/>
    <w:rsid w:val="00F205CA"/>
    <w:rsid w:val="00F207C8"/>
    <w:rsid w:val="00F207D5"/>
    <w:rsid w:val="00F20A47"/>
    <w:rsid w:val="00F20F18"/>
    <w:rsid w:val="00F20FB7"/>
    <w:rsid w:val="00F215A3"/>
    <w:rsid w:val="00F22B5E"/>
    <w:rsid w:val="00F236D4"/>
    <w:rsid w:val="00F23AF6"/>
    <w:rsid w:val="00F2401C"/>
    <w:rsid w:val="00F240E7"/>
    <w:rsid w:val="00F2536F"/>
    <w:rsid w:val="00F254D3"/>
    <w:rsid w:val="00F25D98"/>
    <w:rsid w:val="00F25DAE"/>
    <w:rsid w:val="00F261D9"/>
    <w:rsid w:val="00F300AE"/>
    <w:rsid w:val="00F300FB"/>
    <w:rsid w:val="00F30963"/>
    <w:rsid w:val="00F30AC8"/>
    <w:rsid w:val="00F30DC6"/>
    <w:rsid w:val="00F30FD8"/>
    <w:rsid w:val="00F31284"/>
    <w:rsid w:val="00F318DD"/>
    <w:rsid w:val="00F318F0"/>
    <w:rsid w:val="00F31C90"/>
    <w:rsid w:val="00F340F4"/>
    <w:rsid w:val="00F343A2"/>
    <w:rsid w:val="00F34406"/>
    <w:rsid w:val="00F34408"/>
    <w:rsid w:val="00F35C9C"/>
    <w:rsid w:val="00F35D62"/>
    <w:rsid w:val="00F3753C"/>
    <w:rsid w:val="00F378C1"/>
    <w:rsid w:val="00F414C4"/>
    <w:rsid w:val="00F41F7E"/>
    <w:rsid w:val="00F42A26"/>
    <w:rsid w:val="00F42B6F"/>
    <w:rsid w:val="00F42BE7"/>
    <w:rsid w:val="00F42D88"/>
    <w:rsid w:val="00F42F83"/>
    <w:rsid w:val="00F438DD"/>
    <w:rsid w:val="00F43E5F"/>
    <w:rsid w:val="00F4404F"/>
    <w:rsid w:val="00F44146"/>
    <w:rsid w:val="00F44403"/>
    <w:rsid w:val="00F44A58"/>
    <w:rsid w:val="00F45052"/>
    <w:rsid w:val="00F45704"/>
    <w:rsid w:val="00F464C1"/>
    <w:rsid w:val="00F46E8F"/>
    <w:rsid w:val="00F475D5"/>
    <w:rsid w:val="00F476A5"/>
    <w:rsid w:val="00F47A89"/>
    <w:rsid w:val="00F5089D"/>
    <w:rsid w:val="00F50F2A"/>
    <w:rsid w:val="00F51D13"/>
    <w:rsid w:val="00F5374E"/>
    <w:rsid w:val="00F53831"/>
    <w:rsid w:val="00F539D8"/>
    <w:rsid w:val="00F53EBD"/>
    <w:rsid w:val="00F5423E"/>
    <w:rsid w:val="00F54A76"/>
    <w:rsid w:val="00F54EA6"/>
    <w:rsid w:val="00F550A2"/>
    <w:rsid w:val="00F55A9C"/>
    <w:rsid w:val="00F563FF"/>
    <w:rsid w:val="00F5640D"/>
    <w:rsid w:val="00F56E19"/>
    <w:rsid w:val="00F57005"/>
    <w:rsid w:val="00F600FF"/>
    <w:rsid w:val="00F601F4"/>
    <w:rsid w:val="00F6024B"/>
    <w:rsid w:val="00F609AB"/>
    <w:rsid w:val="00F6109B"/>
    <w:rsid w:val="00F61B0C"/>
    <w:rsid w:val="00F62215"/>
    <w:rsid w:val="00F63694"/>
    <w:rsid w:val="00F63C33"/>
    <w:rsid w:val="00F63FA8"/>
    <w:rsid w:val="00F64237"/>
    <w:rsid w:val="00F6454F"/>
    <w:rsid w:val="00F646A7"/>
    <w:rsid w:val="00F64EDF"/>
    <w:rsid w:val="00F653C1"/>
    <w:rsid w:val="00F66278"/>
    <w:rsid w:val="00F664F6"/>
    <w:rsid w:val="00F67AA6"/>
    <w:rsid w:val="00F67B81"/>
    <w:rsid w:val="00F67D0F"/>
    <w:rsid w:val="00F7148A"/>
    <w:rsid w:val="00F717A0"/>
    <w:rsid w:val="00F71AD1"/>
    <w:rsid w:val="00F71CEF"/>
    <w:rsid w:val="00F72697"/>
    <w:rsid w:val="00F734E3"/>
    <w:rsid w:val="00F736DD"/>
    <w:rsid w:val="00F73B5D"/>
    <w:rsid w:val="00F73D02"/>
    <w:rsid w:val="00F73DD8"/>
    <w:rsid w:val="00F75BCF"/>
    <w:rsid w:val="00F75C77"/>
    <w:rsid w:val="00F75F6B"/>
    <w:rsid w:val="00F7671C"/>
    <w:rsid w:val="00F767E5"/>
    <w:rsid w:val="00F7725B"/>
    <w:rsid w:val="00F77268"/>
    <w:rsid w:val="00F77859"/>
    <w:rsid w:val="00F77C38"/>
    <w:rsid w:val="00F80276"/>
    <w:rsid w:val="00F80DBD"/>
    <w:rsid w:val="00F81236"/>
    <w:rsid w:val="00F812DD"/>
    <w:rsid w:val="00F824CF"/>
    <w:rsid w:val="00F82C11"/>
    <w:rsid w:val="00F82FAB"/>
    <w:rsid w:val="00F834DD"/>
    <w:rsid w:val="00F83E08"/>
    <w:rsid w:val="00F83E8C"/>
    <w:rsid w:val="00F844B6"/>
    <w:rsid w:val="00F84699"/>
    <w:rsid w:val="00F84C75"/>
    <w:rsid w:val="00F858AF"/>
    <w:rsid w:val="00F86253"/>
    <w:rsid w:val="00F868E5"/>
    <w:rsid w:val="00F870F7"/>
    <w:rsid w:val="00F904A5"/>
    <w:rsid w:val="00F9063E"/>
    <w:rsid w:val="00F90AD2"/>
    <w:rsid w:val="00F91D04"/>
    <w:rsid w:val="00F91E87"/>
    <w:rsid w:val="00F92020"/>
    <w:rsid w:val="00F9205D"/>
    <w:rsid w:val="00F922C3"/>
    <w:rsid w:val="00F9284A"/>
    <w:rsid w:val="00F930E2"/>
    <w:rsid w:val="00F942F0"/>
    <w:rsid w:val="00F94F8D"/>
    <w:rsid w:val="00F9512C"/>
    <w:rsid w:val="00F956F4"/>
    <w:rsid w:val="00F959AE"/>
    <w:rsid w:val="00F95BE0"/>
    <w:rsid w:val="00F963F3"/>
    <w:rsid w:val="00F96A52"/>
    <w:rsid w:val="00F96B99"/>
    <w:rsid w:val="00F96F4A"/>
    <w:rsid w:val="00F976E0"/>
    <w:rsid w:val="00FA085D"/>
    <w:rsid w:val="00FA11FC"/>
    <w:rsid w:val="00FA13A4"/>
    <w:rsid w:val="00FA1699"/>
    <w:rsid w:val="00FA1FA1"/>
    <w:rsid w:val="00FA2354"/>
    <w:rsid w:val="00FA24AC"/>
    <w:rsid w:val="00FA2A33"/>
    <w:rsid w:val="00FA2E58"/>
    <w:rsid w:val="00FA33BA"/>
    <w:rsid w:val="00FA4654"/>
    <w:rsid w:val="00FA4696"/>
    <w:rsid w:val="00FA5242"/>
    <w:rsid w:val="00FA5FA8"/>
    <w:rsid w:val="00FA62B3"/>
    <w:rsid w:val="00FA65A1"/>
    <w:rsid w:val="00FA69E5"/>
    <w:rsid w:val="00FA7DC8"/>
    <w:rsid w:val="00FB034B"/>
    <w:rsid w:val="00FB075F"/>
    <w:rsid w:val="00FB084E"/>
    <w:rsid w:val="00FB0EC4"/>
    <w:rsid w:val="00FB11EF"/>
    <w:rsid w:val="00FB1BB8"/>
    <w:rsid w:val="00FB1D85"/>
    <w:rsid w:val="00FB1E52"/>
    <w:rsid w:val="00FB200B"/>
    <w:rsid w:val="00FB2853"/>
    <w:rsid w:val="00FB3049"/>
    <w:rsid w:val="00FB30DB"/>
    <w:rsid w:val="00FB3177"/>
    <w:rsid w:val="00FB3C64"/>
    <w:rsid w:val="00FB3D40"/>
    <w:rsid w:val="00FB3FF4"/>
    <w:rsid w:val="00FB455E"/>
    <w:rsid w:val="00FB4E84"/>
    <w:rsid w:val="00FB575F"/>
    <w:rsid w:val="00FB659A"/>
    <w:rsid w:val="00FB6905"/>
    <w:rsid w:val="00FB6CE9"/>
    <w:rsid w:val="00FB71AD"/>
    <w:rsid w:val="00FB7F73"/>
    <w:rsid w:val="00FC09B6"/>
    <w:rsid w:val="00FC1139"/>
    <w:rsid w:val="00FC14D2"/>
    <w:rsid w:val="00FC19D3"/>
    <w:rsid w:val="00FC2847"/>
    <w:rsid w:val="00FC29D1"/>
    <w:rsid w:val="00FC39A4"/>
    <w:rsid w:val="00FC4079"/>
    <w:rsid w:val="00FC46CF"/>
    <w:rsid w:val="00FC4959"/>
    <w:rsid w:val="00FC4D13"/>
    <w:rsid w:val="00FC4E0F"/>
    <w:rsid w:val="00FC4EA1"/>
    <w:rsid w:val="00FC4F55"/>
    <w:rsid w:val="00FC5B8A"/>
    <w:rsid w:val="00FC6E25"/>
    <w:rsid w:val="00FC7619"/>
    <w:rsid w:val="00FC7ABA"/>
    <w:rsid w:val="00FC7D77"/>
    <w:rsid w:val="00FD09D6"/>
    <w:rsid w:val="00FD0D01"/>
    <w:rsid w:val="00FD150A"/>
    <w:rsid w:val="00FD1F3B"/>
    <w:rsid w:val="00FD2124"/>
    <w:rsid w:val="00FD2A85"/>
    <w:rsid w:val="00FD2EF1"/>
    <w:rsid w:val="00FD41F9"/>
    <w:rsid w:val="00FD46A2"/>
    <w:rsid w:val="00FD4D79"/>
    <w:rsid w:val="00FD5074"/>
    <w:rsid w:val="00FD58DB"/>
    <w:rsid w:val="00FD59C2"/>
    <w:rsid w:val="00FD5D04"/>
    <w:rsid w:val="00FD74E5"/>
    <w:rsid w:val="00FD77A9"/>
    <w:rsid w:val="00FE01AE"/>
    <w:rsid w:val="00FE0C26"/>
    <w:rsid w:val="00FE174A"/>
    <w:rsid w:val="00FE197B"/>
    <w:rsid w:val="00FE39BA"/>
    <w:rsid w:val="00FE4144"/>
    <w:rsid w:val="00FE4872"/>
    <w:rsid w:val="00FE49B8"/>
    <w:rsid w:val="00FE536E"/>
    <w:rsid w:val="00FE55FE"/>
    <w:rsid w:val="00FE7634"/>
    <w:rsid w:val="00FE77C1"/>
    <w:rsid w:val="00FE7A7B"/>
    <w:rsid w:val="00FE7D17"/>
    <w:rsid w:val="00FE7D91"/>
    <w:rsid w:val="00FF0F11"/>
    <w:rsid w:val="00FF100E"/>
    <w:rsid w:val="00FF1068"/>
    <w:rsid w:val="00FF11A3"/>
    <w:rsid w:val="00FF16B5"/>
    <w:rsid w:val="00FF3252"/>
    <w:rsid w:val="00FF3439"/>
    <w:rsid w:val="00FF36F9"/>
    <w:rsid w:val="00FF3A7C"/>
    <w:rsid w:val="00FF3AAB"/>
    <w:rsid w:val="00FF3F40"/>
    <w:rsid w:val="00FF42BC"/>
    <w:rsid w:val="00FF4C7A"/>
    <w:rsid w:val="00FF5497"/>
    <w:rsid w:val="00FF564D"/>
    <w:rsid w:val="00FF5AE0"/>
    <w:rsid w:val="00FF5CA9"/>
    <w:rsid w:val="00FF68DD"/>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A08C989"/>
  <w15:chartTrackingRefBased/>
  <w15:docId w15:val="{D822D875-80F1-48F2-9238-4B1721A52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uiPriority="35" w:qFormat="1"/>
    <w:lsdException w:name="annotation reference" w:uiPriority="99"/>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Samp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B57EF"/>
    <w:pPr>
      <w:spacing w:after="180"/>
    </w:pPr>
    <w:rPr>
      <w:rFonts w:eastAsia="SimSun"/>
      <w:lang w:val="en-GB"/>
    </w:rPr>
  </w:style>
  <w:style w:type="paragraph" w:styleId="Heading1">
    <w:name w:val="heading 1"/>
    <w:aliases w:val="H1,h1"/>
    <w:next w:val="Normal"/>
    <w:link w:val="Heading1Char"/>
    <w:qFormat/>
    <w:rsid w:val="00D25335"/>
    <w:pPr>
      <w:keepNext/>
      <w:keepLines/>
      <w:numPr>
        <w:numId w:val="18"/>
      </w:numPr>
      <w:pBdr>
        <w:top w:val="single" w:sz="12" w:space="3" w:color="auto"/>
      </w:pBdr>
      <w:spacing w:before="240" w:after="180"/>
      <w:outlineLvl w:val="0"/>
    </w:pPr>
    <w:rPr>
      <w:rFonts w:ascii="Arial" w:hAnsi="Arial"/>
      <w:sz w:val="32"/>
      <w:lang w:val="en-GB"/>
    </w:rPr>
  </w:style>
  <w:style w:type="paragraph" w:styleId="Heading2">
    <w:name w:val="heading 2"/>
    <w:aliases w:val="Head2A,2,H2,h2"/>
    <w:basedOn w:val="Heading1"/>
    <w:next w:val="Normal"/>
    <w:link w:val="Heading2Char"/>
    <w:qFormat/>
    <w:rsid w:val="00460DDF"/>
    <w:pPr>
      <w:numPr>
        <w:ilvl w:val="1"/>
      </w:num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rsid w:val="00FC46CF"/>
    <w:pPr>
      <w:numPr>
        <w:ilvl w:val="8"/>
      </w:numPr>
      <w:pBdr>
        <w:top w:val="single" w:sz="12" w:space="3" w:color="auto"/>
      </w:pBd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rFonts w:eastAsia="SimSun"/>
      <w:color w:val="0000FF"/>
      <w:u w:val="single"/>
      <w:lang w:val="en-US" w:eastAsia="zh-CN" w:bidi="ar-SA"/>
    </w:rPr>
  </w:style>
  <w:style w:type="character" w:styleId="CommentReference">
    <w:name w:val="annotation reference"/>
    <w:uiPriority w:val="99"/>
    <w:rPr>
      <w:rFonts w:eastAsia="SimSun"/>
      <w:sz w:val="16"/>
      <w:lang w:val="en-US" w:eastAsia="zh-CN" w:bidi="ar-SA"/>
    </w:rPr>
  </w:style>
  <w:style w:type="paragraph" w:styleId="CommentText">
    <w:name w:val="annotation text"/>
    <w:basedOn w:val="Normal"/>
    <w:link w:val="CommentTextChar"/>
    <w:uiPriority w:val="99"/>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3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MS Mincho"/>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MS Mincho"/>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SimSun"/>
      <w:lang w:val="en-GB"/>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basedOn w:val="Normal"/>
    <w:uiPriority w:val="34"/>
    <w:qFormat/>
    <w:rsid w:val="00B14025"/>
    <w:pPr>
      <w:spacing w:after="160" w:line="256" w:lineRule="auto"/>
      <w:ind w:left="720"/>
      <w:contextualSpacing/>
    </w:pPr>
    <w:rPr>
      <w:rFonts w:ascii="Malgun Gothic" w:eastAsia="MS Mincho" w:hAnsi="Malgun Gothic"/>
      <w:sz w:val="22"/>
      <w:szCs w:val="22"/>
      <w:lang w:val="en-US" w:eastAsia="zh-CN"/>
    </w:rPr>
  </w:style>
  <w:style w:type="character" w:customStyle="1" w:styleId="TFZchn">
    <w:name w:val="TF Zchn"/>
    <w:locked/>
    <w:rsid w:val="00CD0288"/>
    <w:rPr>
      <w:rFonts w:ascii="Arial" w:hAnsi="Arial"/>
      <w:b/>
      <w:lang w:val="en-GB" w:eastAsia="en-US"/>
    </w:rPr>
  </w:style>
  <w:style w:type="character" w:customStyle="1" w:styleId="CommentTextChar">
    <w:name w:val="Comment Text Char"/>
    <w:link w:val="CommentText"/>
    <w:uiPriority w:val="99"/>
    <w:rsid w:val="00CD0288"/>
    <w:rPr>
      <w:rFonts w:eastAsia="SimSun"/>
      <w:lang w:val="en-GB"/>
    </w:rPr>
  </w:style>
  <w:style w:type="character" w:customStyle="1" w:styleId="TACChar">
    <w:name w:val="TAC Char"/>
    <w:link w:val="TAC"/>
    <w:locked/>
    <w:rsid w:val="00CD0288"/>
    <w:rPr>
      <w:rFonts w:ascii="Arial" w:eastAsia="SimSun" w:hAnsi="Arial"/>
      <w:sz w:val="18"/>
      <w:lang w:val="en-GB"/>
    </w:rPr>
  </w:style>
  <w:style w:type="table" w:customStyle="1" w:styleId="TableGrid1">
    <w:name w:val="Table Grid1"/>
    <w:basedOn w:val="TableNormal"/>
    <w:next w:val="TableGrid"/>
    <w:rsid w:val="007A07FC"/>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67D80"/>
    <w:rPr>
      <w:color w:val="808080"/>
    </w:rPr>
  </w:style>
  <w:style w:type="character" w:customStyle="1" w:styleId="FooterChar">
    <w:name w:val="Footer Char"/>
    <w:basedOn w:val="DefaultParagraphFont"/>
    <w:link w:val="Footer"/>
    <w:uiPriority w:val="99"/>
    <w:rsid w:val="000E5292"/>
    <w:rPr>
      <w:rFonts w:ascii="Arial" w:hAnsi="Arial"/>
      <w:b/>
      <w:i/>
      <w:noProof/>
      <w:sz w:val="18"/>
      <w:lang w:val="en-GB"/>
    </w:rPr>
  </w:style>
  <w:style w:type="paragraph" w:customStyle="1" w:styleId="References">
    <w:name w:val="References"/>
    <w:basedOn w:val="Normal"/>
    <w:rsid w:val="004632F7"/>
    <w:pPr>
      <w:numPr>
        <w:numId w:val="43"/>
      </w:numPr>
      <w:autoSpaceDE w:val="0"/>
      <w:autoSpaceDN w:val="0"/>
      <w:spacing w:before="60" w:after="60" w:line="360" w:lineRule="atLeast"/>
      <w:jc w:val="both"/>
    </w:pPr>
    <w:rPr>
      <w:sz w:val="22"/>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11831">
      <w:bodyDiv w:val="1"/>
      <w:marLeft w:val="0"/>
      <w:marRight w:val="0"/>
      <w:marTop w:val="0"/>
      <w:marBottom w:val="0"/>
      <w:divBdr>
        <w:top w:val="none" w:sz="0" w:space="0" w:color="auto"/>
        <w:left w:val="none" w:sz="0" w:space="0" w:color="auto"/>
        <w:bottom w:val="none" w:sz="0" w:space="0" w:color="auto"/>
        <w:right w:val="none" w:sz="0" w:space="0" w:color="auto"/>
      </w:divBdr>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165362477">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0061872">
      <w:bodyDiv w:val="1"/>
      <w:marLeft w:val="0"/>
      <w:marRight w:val="0"/>
      <w:marTop w:val="0"/>
      <w:marBottom w:val="0"/>
      <w:divBdr>
        <w:top w:val="none" w:sz="0" w:space="0" w:color="auto"/>
        <w:left w:val="none" w:sz="0" w:space="0" w:color="auto"/>
        <w:bottom w:val="none" w:sz="0" w:space="0" w:color="auto"/>
        <w:right w:val="none" w:sz="0" w:space="0" w:color="auto"/>
      </w:divBdr>
      <w:divsChild>
        <w:div w:id="218976940">
          <w:marLeft w:val="1166"/>
          <w:marRight w:val="0"/>
          <w:marTop w:val="115"/>
          <w:marBottom w:val="0"/>
          <w:divBdr>
            <w:top w:val="none" w:sz="0" w:space="0" w:color="auto"/>
            <w:left w:val="none" w:sz="0" w:space="0" w:color="auto"/>
            <w:bottom w:val="none" w:sz="0" w:space="0" w:color="auto"/>
            <w:right w:val="none" w:sz="0" w:space="0" w:color="auto"/>
          </w:divBdr>
        </w:div>
        <w:div w:id="1198856737">
          <w:marLeft w:val="1166"/>
          <w:marRight w:val="0"/>
          <w:marTop w:val="115"/>
          <w:marBottom w:val="0"/>
          <w:divBdr>
            <w:top w:val="none" w:sz="0" w:space="0" w:color="auto"/>
            <w:left w:val="none" w:sz="0" w:space="0" w:color="auto"/>
            <w:bottom w:val="none" w:sz="0" w:space="0" w:color="auto"/>
            <w:right w:val="none" w:sz="0" w:space="0" w:color="auto"/>
          </w:divBdr>
        </w:div>
        <w:div w:id="1549415179">
          <w:marLeft w:val="547"/>
          <w:marRight w:val="0"/>
          <w:marTop w:val="115"/>
          <w:marBottom w:val="0"/>
          <w:divBdr>
            <w:top w:val="none" w:sz="0" w:space="0" w:color="auto"/>
            <w:left w:val="none" w:sz="0" w:space="0" w:color="auto"/>
            <w:bottom w:val="none" w:sz="0" w:space="0" w:color="auto"/>
            <w:right w:val="none" w:sz="0" w:space="0" w:color="auto"/>
          </w:divBdr>
        </w:div>
        <w:div w:id="1688829631">
          <w:marLeft w:val="1166"/>
          <w:marRight w:val="0"/>
          <w:marTop w:val="115"/>
          <w:marBottom w:val="0"/>
          <w:divBdr>
            <w:top w:val="none" w:sz="0" w:space="0" w:color="auto"/>
            <w:left w:val="none" w:sz="0" w:space="0" w:color="auto"/>
            <w:bottom w:val="none" w:sz="0" w:space="0" w:color="auto"/>
            <w:right w:val="none" w:sz="0" w:space="0" w:color="auto"/>
          </w:divBdr>
        </w:div>
        <w:div w:id="1870681012">
          <w:marLeft w:val="547"/>
          <w:marRight w:val="0"/>
          <w:marTop w:val="115"/>
          <w:marBottom w:val="0"/>
          <w:divBdr>
            <w:top w:val="none" w:sz="0" w:space="0" w:color="auto"/>
            <w:left w:val="none" w:sz="0" w:space="0" w:color="auto"/>
            <w:bottom w:val="none" w:sz="0" w:space="0" w:color="auto"/>
            <w:right w:val="none" w:sz="0" w:space="0" w:color="auto"/>
          </w:divBdr>
        </w:div>
        <w:div w:id="2030989625">
          <w:marLeft w:val="1166"/>
          <w:marRight w:val="0"/>
          <w:marTop w:val="115"/>
          <w:marBottom w:val="0"/>
          <w:divBdr>
            <w:top w:val="none" w:sz="0" w:space="0" w:color="auto"/>
            <w:left w:val="none" w:sz="0" w:space="0" w:color="auto"/>
            <w:bottom w:val="none" w:sz="0" w:space="0" w:color="auto"/>
            <w:right w:val="none" w:sz="0" w:space="0" w:color="auto"/>
          </w:divBdr>
        </w:div>
      </w:divsChild>
    </w:div>
    <w:div w:id="341708954">
      <w:bodyDiv w:val="1"/>
      <w:marLeft w:val="0"/>
      <w:marRight w:val="0"/>
      <w:marTop w:val="0"/>
      <w:marBottom w:val="0"/>
      <w:divBdr>
        <w:top w:val="none" w:sz="0" w:space="0" w:color="auto"/>
        <w:left w:val="none" w:sz="0" w:space="0" w:color="auto"/>
        <w:bottom w:val="none" w:sz="0" w:space="0" w:color="auto"/>
        <w:right w:val="none" w:sz="0" w:space="0" w:color="auto"/>
      </w:divBdr>
    </w:div>
    <w:div w:id="356581641">
      <w:bodyDiv w:val="1"/>
      <w:marLeft w:val="0"/>
      <w:marRight w:val="0"/>
      <w:marTop w:val="0"/>
      <w:marBottom w:val="0"/>
      <w:divBdr>
        <w:top w:val="none" w:sz="0" w:space="0" w:color="auto"/>
        <w:left w:val="none" w:sz="0" w:space="0" w:color="auto"/>
        <w:bottom w:val="none" w:sz="0" w:space="0" w:color="auto"/>
        <w:right w:val="none" w:sz="0" w:space="0" w:color="auto"/>
      </w:divBdr>
    </w:div>
    <w:div w:id="409624088">
      <w:bodyDiv w:val="1"/>
      <w:marLeft w:val="0"/>
      <w:marRight w:val="0"/>
      <w:marTop w:val="0"/>
      <w:marBottom w:val="0"/>
      <w:divBdr>
        <w:top w:val="none" w:sz="0" w:space="0" w:color="auto"/>
        <w:left w:val="none" w:sz="0" w:space="0" w:color="auto"/>
        <w:bottom w:val="none" w:sz="0" w:space="0" w:color="auto"/>
        <w:right w:val="none" w:sz="0" w:space="0" w:color="auto"/>
      </w:divBdr>
      <w:divsChild>
        <w:div w:id="300501508">
          <w:marLeft w:val="1166"/>
          <w:marRight w:val="0"/>
          <w:marTop w:val="91"/>
          <w:marBottom w:val="0"/>
          <w:divBdr>
            <w:top w:val="none" w:sz="0" w:space="0" w:color="auto"/>
            <w:left w:val="none" w:sz="0" w:space="0" w:color="auto"/>
            <w:bottom w:val="none" w:sz="0" w:space="0" w:color="auto"/>
            <w:right w:val="none" w:sz="0" w:space="0" w:color="auto"/>
          </w:divBdr>
        </w:div>
        <w:div w:id="623122644">
          <w:marLeft w:val="1166"/>
          <w:marRight w:val="0"/>
          <w:marTop w:val="91"/>
          <w:marBottom w:val="0"/>
          <w:divBdr>
            <w:top w:val="none" w:sz="0" w:space="0" w:color="auto"/>
            <w:left w:val="none" w:sz="0" w:space="0" w:color="auto"/>
            <w:bottom w:val="none" w:sz="0" w:space="0" w:color="auto"/>
            <w:right w:val="none" w:sz="0" w:space="0" w:color="auto"/>
          </w:divBdr>
        </w:div>
        <w:div w:id="633103465">
          <w:marLeft w:val="547"/>
          <w:marRight w:val="0"/>
          <w:marTop w:val="106"/>
          <w:marBottom w:val="0"/>
          <w:divBdr>
            <w:top w:val="none" w:sz="0" w:space="0" w:color="auto"/>
            <w:left w:val="none" w:sz="0" w:space="0" w:color="auto"/>
            <w:bottom w:val="none" w:sz="0" w:space="0" w:color="auto"/>
            <w:right w:val="none" w:sz="0" w:space="0" w:color="auto"/>
          </w:divBdr>
        </w:div>
        <w:div w:id="874343786">
          <w:marLeft w:val="547"/>
          <w:marRight w:val="0"/>
          <w:marTop w:val="106"/>
          <w:marBottom w:val="0"/>
          <w:divBdr>
            <w:top w:val="none" w:sz="0" w:space="0" w:color="auto"/>
            <w:left w:val="none" w:sz="0" w:space="0" w:color="auto"/>
            <w:bottom w:val="none" w:sz="0" w:space="0" w:color="auto"/>
            <w:right w:val="none" w:sz="0" w:space="0" w:color="auto"/>
          </w:divBdr>
        </w:div>
        <w:div w:id="901603344">
          <w:marLeft w:val="1627"/>
          <w:marRight w:val="0"/>
          <w:marTop w:val="82"/>
          <w:marBottom w:val="0"/>
          <w:divBdr>
            <w:top w:val="none" w:sz="0" w:space="0" w:color="auto"/>
            <w:left w:val="none" w:sz="0" w:space="0" w:color="auto"/>
            <w:bottom w:val="none" w:sz="0" w:space="0" w:color="auto"/>
            <w:right w:val="none" w:sz="0" w:space="0" w:color="auto"/>
          </w:divBdr>
        </w:div>
        <w:div w:id="1043364846">
          <w:marLeft w:val="1166"/>
          <w:marRight w:val="0"/>
          <w:marTop w:val="91"/>
          <w:marBottom w:val="0"/>
          <w:divBdr>
            <w:top w:val="none" w:sz="0" w:space="0" w:color="auto"/>
            <w:left w:val="none" w:sz="0" w:space="0" w:color="auto"/>
            <w:bottom w:val="none" w:sz="0" w:space="0" w:color="auto"/>
            <w:right w:val="none" w:sz="0" w:space="0" w:color="auto"/>
          </w:divBdr>
        </w:div>
        <w:div w:id="1214804286">
          <w:marLeft w:val="1627"/>
          <w:marRight w:val="0"/>
          <w:marTop w:val="82"/>
          <w:marBottom w:val="0"/>
          <w:divBdr>
            <w:top w:val="none" w:sz="0" w:space="0" w:color="auto"/>
            <w:left w:val="none" w:sz="0" w:space="0" w:color="auto"/>
            <w:bottom w:val="none" w:sz="0" w:space="0" w:color="auto"/>
            <w:right w:val="none" w:sz="0" w:space="0" w:color="auto"/>
          </w:divBdr>
        </w:div>
        <w:div w:id="1270770420">
          <w:marLeft w:val="1166"/>
          <w:marRight w:val="0"/>
          <w:marTop w:val="91"/>
          <w:marBottom w:val="0"/>
          <w:divBdr>
            <w:top w:val="none" w:sz="0" w:space="0" w:color="auto"/>
            <w:left w:val="none" w:sz="0" w:space="0" w:color="auto"/>
            <w:bottom w:val="none" w:sz="0" w:space="0" w:color="auto"/>
            <w:right w:val="none" w:sz="0" w:space="0" w:color="auto"/>
          </w:divBdr>
        </w:div>
        <w:div w:id="1604873433">
          <w:marLeft w:val="1627"/>
          <w:marRight w:val="0"/>
          <w:marTop w:val="82"/>
          <w:marBottom w:val="0"/>
          <w:divBdr>
            <w:top w:val="none" w:sz="0" w:space="0" w:color="auto"/>
            <w:left w:val="none" w:sz="0" w:space="0" w:color="auto"/>
            <w:bottom w:val="none" w:sz="0" w:space="0" w:color="auto"/>
            <w:right w:val="none" w:sz="0" w:space="0" w:color="auto"/>
          </w:divBdr>
        </w:div>
        <w:div w:id="1996061874">
          <w:marLeft w:val="1166"/>
          <w:marRight w:val="0"/>
          <w:marTop w:val="91"/>
          <w:marBottom w:val="0"/>
          <w:divBdr>
            <w:top w:val="none" w:sz="0" w:space="0" w:color="auto"/>
            <w:left w:val="none" w:sz="0" w:space="0" w:color="auto"/>
            <w:bottom w:val="none" w:sz="0" w:space="0" w:color="auto"/>
            <w:right w:val="none" w:sz="0" w:space="0" w:color="auto"/>
          </w:divBdr>
        </w:div>
        <w:div w:id="2053916706">
          <w:marLeft w:val="1166"/>
          <w:marRight w:val="0"/>
          <w:marTop w:val="91"/>
          <w:marBottom w:val="0"/>
          <w:divBdr>
            <w:top w:val="none" w:sz="0" w:space="0" w:color="auto"/>
            <w:left w:val="none" w:sz="0" w:space="0" w:color="auto"/>
            <w:bottom w:val="none" w:sz="0" w:space="0" w:color="auto"/>
            <w:right w:val="none" w:sz="0" w:space="0" w:color="auto"/>
          </w:divBdr>
        </w:div>
        <w:div w:id="2073573681">
          <w:marLeft w:val="547"/>
          <w:marRight w:val="0"/>
          <w:marTop w:val="106"/>
          <w:marBottom w:val="0"/>
          <w:divBdr>
            <w:top w:val="none" w:sz="0" w:space="0" w:color="auto"/>
            <w:left w:val="none" w:sz="0" w:space="0" w:color="auto"/>
            <w:bottom w:val="none" w:sz="0" w:space="0" w:color="auto"/>
            <w:right w:val="none" w:sz="0" w:space="0" w:color="auto"/>
          </w:divBdr>
        </w:div>
        <w:div w:id="2135757109">
          <w:marLeft w:val="1166"/>
          <w:marRight w:val="0"/>
          <w:marTop w:val="91"/>
          <w:marBottom w:val="0"/>
          <w:divBdr>
            <w:top w:val="none" w:sz="0" w:space="0" w:color="auto"/>
            <w:left w:val="none" w:sz="0" w:space="0" w:color="auto"/>
            <w:bottom w:val="none" w:sz="0" w:space="0" w:color="auto"/>
            <w:right w:val="none" w:sz="0" w:space="0" w:color="auto"/>
          </w:divBdr>
        </w:div>
      </w:divsChild>
    </w:div>
    <w:div w:id="417488342">
      <w:bodyDiv w:val="1"/>
      <w:marLeft w:val="0"/>
      <w:marRight w:val="0"/>
      <w:marTop w:val="0"/>
      <w:marBottom w:val="0"/>
      <w:divBdr>
        <w:top w:val="none" w:sz="0" w:space="0" w:color="auto"/>
        <w:left w:val="none" w:sz="0" w:space="0" w:color="auto"/>
        <w:bottom w:val="none" w:sz="0" w:space="0" w:color="auto"/>
        <w:right w:val="none" w:sz="0" w:space="0" w:color="auto"/>
      </w:divBdr>
    </w:div>
    <w:div w:id="418990725">
      <w:bodyDiv w:val="1"/>
      <w:marLeft w:val="0"/>
      <w:marRight w:val="0"/>
      <w:marTop w:val="0"/>
      <w:marBottom w:val="0"/>
      <w:divBdr>
        <w:top w:val="none" w:sz="0" w:space="0" w:color="auto"/>
        <w:left w:val="none" w:sz="0" w:space="0" w:color="auto"/>
        <w:bottom w:val="none" w:sz="0" w:space="0" w:color="auto"/>
        <w:right w:val="none" w:sz="0" w:space="0" w:color="auto"/>
      </w:divBdr>
      <w:divsChild>
        <w:div w:id="367028782">
          <w:marLeft w:val="1166"/>
          <w:marRight w:val="0"/>
          <w:marTop w:val="86"/>
          <w:marBottom w:val="0"/>
          <w:divBdr>
            <w:top w:val="none" w:sz="0" w:space="0" w:color="auto"/>
            <w:left w:val="none" w:sz="0" w:space="0" w:color="auto"/>
            <w:bottom w:val="none" w:sz="0" w:space="0" w:color="auto"/>
            <w:right w:val="none" w:sz="0" w:space="0" w:color="auto"/>
          </w:divBdr>
        </w:div>
        <w:div w:id="1883325565">
          <w:marLeft w:val="1166"/>
          <w:marRight w:val="0"/>
          <w:marTop w:val="86"/>
          <w:marBottom w:val="0"/>
          <w:divBdr>
            <w:top w:val="none" w:sz="0" w:space="0" w:color="auto"/>
            <w:left w:val="none" w:sz="0" w:space="0" w:color="auto"/>
            <w:bottom w:val="none" w:sz="0" w:space="0" w:color="auto"/>
            <w:right w:val="none" w:sz="0" w:space="0" w:color="auto"/>
          </w:divBdr>
        </w:div>
      </w:divsChild>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38783813">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41934486">
      <w:bodyDiv w:val="1"/>
      <w:marLeft w:val="0"/>
      <w:marRight w:val="0"/>
      <w:marTop w:val="0"/>
      <w:marBottom w:val="0"/>
      <w:divBdr>
        <w:top w:val="none" w:sz="0" w:space="0" w:color="auto"/>
        <w:left w:val="none" w:sz="0" w:space="0" w:color="auto"/>
        <w:bottom w:val="none" w:sz="0" w:space="0" w:color="auto"/>
        <w:right w:val="none" w:sz="0" w:space="0" w:color="auto"/>
      </w:divBdr>
      <w:divsChild>
        <w:div w:id="384791947">
          <w:marLeft w:val="446"/>
          <w:marRight w:val="0"/>
          <w:marTop w:val="0"/>
          <w:marBottom w:val="0"/>
          <w:divBdr>
            <w:top w:val="none" w:sz="0" w:space="0" w:color="auto"/>
            <w:left w:val="none" w:sz="0" w:space="0" w:color="auto"/>
            <w:bottom w:val="none" w:sz="0" w:space="0" w:color="auto"/>
            <w:right w:val="none" w:sz="0" w:space="0" w:color="auto"/>
          </w:divBdr>
        </w:div>
        <w:div w:id="393624064">
          <w:marLeft w:val="446"/>
          <w:marRight w:val="0"/>
          <w:marTop w:val="0"/>
          <w:marBottom w:val="0"/>
          <w:divBdr>
            <w:top w:val="none" w:sz="0" w:space="0" w:color="auto"/>
            <w:left w:val="none" w:sz="0" w:space="0" w:color="auto"/>
            <w:bottom w:val="none" w:sz="0" w:space="0" w:color="auto"/>
            <w:right w:val="none" w:sz="0" w:space="0" w:color="auto"/>
          </w:divBdr>
        </w:div>
        <w:div w:id="861166050">
          <w:marLeft w:val="446"/>
          <w:marRight w:val="0"/>
          <w:marTop w:val="0"/>
          <w:marBottom w:val="0"/>
          <w:divBdr>
            <w:top w:val="none" w:sz="0" w:space="0" w:color="auto"/>
            <w:left w:val="none" w:sz="0" w:space="0" w:color="auto"/>
            <w:bottom w:val="none" w:sz="0" w:space="0" w:color="auto"/>
            <w:right w:val="none" w:sz="0" w:space="0" w:color="auto"/>
          </w:divBdr>
        </w:div>
        <w:div w:id="1031221705">
          <w:marLeft w:val="446"/>
          <w:marRight w:val="0"/>
          <w:marTop w:val="0"/>
          <w:marBottom w:val="0"/>
          <w:divBdr>
            <w:top w:val="none" w:sz="0" w:space="0" w:color="auto"/>
            <w:left w:val="none" w:sz="0" w:space="0" w:color="auto"/>
            <w:bottom w:val="none" w:sz="0" w:space="0" w:color="auto"/>
            <w:right w:val="none" w:sz="0" w:space="0" w:color="auto"/>
          </w:divBdr>
        </w:div>
        <w:div w:id="1291324412">
          <w:marLeft w:val="446"/>
          <w:marRight w:val="0"/>
          <w:marTop w:val="0"/>
          <w:marBottom w:val="0"/>
          <w:divBdr>
            <w:top w:val="none" w:sz="0" w:space="0" w:color="auto"/>
            <w:left w:val="none" w:sz="0" w:space="0" w:color="auto"/>
            <w:bottom w:val="none" w:sz="0" w:space="0" w:color="auto"/>
            <w:right w:val="none" w:sz="0" w:space="0" w:color="auto"/>
          </w:divBdr>
        </w:div>
        <w:div w:id="1374379971">
          <w:marLeft w:val="446"/>
          <w:marRight w:val="0"/>
          <w:marTop w:val="0"/>
          <w:marBottom w:val="0"/>
          <w:divBdr>
            <w:top w:val="none" w:sz="0" w:space="0" w:color="auto"/>
            <w:left w:val="none" w:sz="0" w:space="0" w:color="auto"/>
            <w:bottom w:val="none" w:sz="0" w:space="0" w:color="auto"/>
            <w:right w:val="none" w:sz="0" w:space="0" w:color="auto"/>
          </w:divBdr>
        </w:div>
        <w:div w:id="1490172168">
          <w:marLeft w:val="446"/>
          <w:marRight w:val="0"/>
          <w:marTop w:val="0"/>
          <w:marBottom w:val="0"/>
          <w:divBdr>
            <w:top w:val="none" w:sz="0" w:space="0" w:color="auto"/>
            <w:left w:val="none" w:sz="0" w:space="0" w:color="auto"/>
            <w:bottom w:val="none" w:sz="0" w:space="0" w:color="auto"/>
            <w:right w:val="none" w:sz="0" w:space="0" w:color="auto"/>
          </w:divBdr>
        </w:div>
        <w:div w:id="1492410110">
          <w:marLeft w:val="446"/>
          <w:marRight w:val="0"/>
          <w:marTop w:val="0"/>
          <w:marBottom w:val="0"/>
          <w:divBdr>
            <w:top w:val="none" w:sz="0" w:space="0" w:color="auto"/>
            <w:left w:val="none" w:sz="0" w:space="0" w:color="auto"/>
            <w:bottom w:val="none" w:sz="0" w:space="0" w:color="auto"/>
            <w:right w:val="none" w:sz="0" w:space="0" w:color="auto"/>
          </w:divBdr>
        </w:div>
        <w:div w:id="1651059859">
          <w:marLeft w:val="446"/>
          <w:marRight w:val="0"/>
          <w:marTop w:val="0"/>
          <w:marBottom w:val="0"/>
          <w:divBdr>
            <w:top w:val="none" w:sz="0" w:space="0" w:color="auto"/>
            <w:left w:val="none" w:sz="0" w:space="0" w:color="auto"/>
            <w:bottom w:val="none" w:sz="0" w:space="0" w:color="auto"/>
            <w:right w:val="none" w:sz="0" w:space="0" w:color="auto"/>
          </w:divBdr>
        </w:div>
        <w:div w:id="1870485811">
          <w:marLeft w:val="446"/>
          <w:marRight w:val="0"/>
          <w:marTop w:val="0"/>
          <w:marBottom w:val="0"/>
          <w:divBdr>
            <w:top w:val="none" w:sz="0" w:space="0" w:color="auto"/>
            <w:left w:val="none" w:sz="0" w:space="0" w:color="auto"/>
            <w:bottom w:val="none" w:sz="0" w:space="0" w:color="auto"/>
            <w:right w:val="none" w:sz="0" w:space="0" w:color="auto"/>
          </w:divBdr>
        </w:div>
        <w:div w:id="2102944170">
          <w:marLeft w:val="446"/>
          <w:marRight w:val="0"/>
          <w:marTop w:val="0"/>
          <w:marBottom w:val="0"/>
          <w:divBdr>
            <w:top w:val="none" w:sz="0" w:space="0" w:color="auto"/>
            <w:left w:val="none" w:sz="0" w:space="0" w:color="auto"/>
            <w:bottom w:val="none" w:sz="0" w:space="0" w:color="auto"/>
            <w:right w:val="none" w:sz="0" w:space="0" w:color="auto"/>
          </w:divBdr>
        </w:div>
      </w:divsChild>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4473034">
      <w:bodyDiv w:val="1"/>
      <w:marLeft w:val="0"/>
      <w:marRight w:val="0"/>
      <w:marTop w:val="0"/>
      <w:marBottom w:val="0"/>
      <w:divBdr>
        <w:top w:val="none" w:sz="0" w:space="0" w:color="auto"/>
        <w:left w:val="none" w:sz="0" w:space="0" w:color="auto"/>
        <w:bottom w:val="none" w:sz="0" w:space="0" w:color="auto"/>
        <w:right w:val="none" w:sz="0" w:space="0" w:color="auto"/>
      </w:divBdr>
    </w:div>
    <w:div w:id="814109156">
      <w:bodyDiv w:val="1"/>
      <w:marLeft w:val="0"/>
      <w:marRight w:val="0"/>
      <w:marTop w:val="0"/>
      <w:marBottom w:val="0"/>
      <w:divBdr>
        <w:top w:val="none" w:sz="0" w:space="0" w:color="auto"/>
        <w:left w:val="none" w:sz="0" w:space="0" w:color="auto"/>
        <w:bottom w:val="none" w:sz="0" w:space="0" w:color="auto"/>
        <w:right w:val="none" w:sz="0" w:space="0" w:color="auto"/>
      </w:divBdr>
    </w:div>
    <w:div w:id="849756592">
      <w:bodyDiv w:val="1"/>
      <w:marLeft w:val="0"/>
      <w:marRight w:val="0"/>
      <w:marTop w:val="0"/>
      <w:marBottom w:val="0"/>
      <w:divBdr>
        <w:top w:val="none" w:sz="0" w:space="0" w:color="auto"/>
        <w:left w:val="none" w:sz="0" w:space="0" w:color="auto"/>
        <w:bottom w:val="none" w:sz="0" w:space="0" w:color="auto"/>
        <w:right w:val="none" w:sz="0" w:space="0" w:color="auto"/>
      </w:divBdr>
      <w:divsChild>
        <w:div w:id="140512446">
          <w:marLeft w:val="446"/>
          <w:marRight w:val="0"/>
          <w:marTop w:val="0"/>
          <w:marBottom w:val="0"/>
          <w:divBdr>
            <w:top w:val="none" w:sz="0" w:space="0" w:color="auto"/>
            <w:left w:val="none" w:sz="0" w:space="0" w:color="auto"/>
            <w:bottom w:val="none" w:sz="0" w:space="0" w:color="auto"/>
            <w:right w:val="none" w:sz="0" w:space="0" w:color="auto"/>
          </w:divBdr>
        </w:div>
        <w:div w:id="413430091">
          <w:marLeft w:val="446"/>
          <w:marRight w:val="0"/>
          <w:marTop w:val="0"/>
          <w:marBottom w:val="0"/>
          <w:divBdr>
            <w:top w:val="none" w:sz="0" w:space="0" w:color="auto"/>
            <w:left w:val="none" w:sz="0" w:space="0" w:color="auto"/>
            <w:bottom w:val="none" w:sz="0" w:space="0" w:color="auto"/>
            <w:right w:val="none" w:sz="0" w:space="0" w:color="auto"/>
          </w:divBdr>
        </w:div>
        <w:div w:id="743532668">
          <w:marLeft w:val="446"/>
          <w:marRight w:val="0"/>
          <w:marTop w:val="0"/>
          <w:marBottom w:val="0"/>
          <w:divBdr>
            <w:top w:val="none" w:sz="0" w:space="0" w:color="auto"/>
            <w:left w:val="none" w:sz="0" w:space="0" w:color="auto"/>
            <w:bottom w:val="none" w:sz="0" w:space="0" w:color="auto"/>
            <w:right w:val="none" w:sz="0" w:space="0" w:color="auto"/>
          </w:divBdr>
        </w:div>
        <w:div w:id="756024475">
          <w:marLeft w:val="446"/>
          <w:marRight w:val="0"/>
          <w:marTop w:val="0"/>
          <w:marBottom w:val="0"/>
          <w:divBdr>
            <w:top w:val="none" w:sz="0" w:space="0" w:color="auto"/>
            <w:left w:val="none" w:sz="0" w:space="0" w:color="auto"/>
            <w:bottom w:val="none" w:sz="0" w:space="0" w:color="auto"/>
            <w:right w:val="none" w:sz="0" w:space="0" w:color="auto"/>
          </w:divBdr>
        </w:div>
        <w:div w:id="828909127">
          <w:marLeft w:val="446"/>
          <w:marRight w:val="0"/>
          <w:marTop w:val="0"/>
          <w:marBottom w:val="0"/>
          <w:divBdr>
            <w:top w:val="none" w:sz="0" w:space="0" w:color="auto"/>
            <w:left w:val="none" w:sz="0" w:space="0" w:color="auto"/>
            <w:bottom w:val="none" w:sz="0" w:space="0" w:color="auto"/>
            <w:right w:val="none" w:sz="0" w:space="0" w:color="auto"/>
          </w:divBdr>
        </w:div>
        <w:div w:id="947585427">
          <w:marLeft w:val="446"/>
          <w:marRight w:val="0"/>
          <w:marTop w:val="0"/>
          <w:marBottom w:val="0"/>
          <w:divBdr>
            <w:top w:val="none" w:sz="0" w:space="0" w:color="auto"/>
            <w:left w:val="none" w:sz="0" w:space="0" w:color="auto"/>
            <w:bottom w:val="none" w:sz="0" w:space="0" w:color="auto"/>
            <w:right w:val="none" w:sz="0" w:space="0" w:color="auto"/>
          </w:divBdr>
        </w:div>
        <w:div w:id="979729190">
          <w:marLeft w:val="446"/>
          <w:marRight w:val="0"/>
          <w:marTop w:val="0"/>
          <w:marBottom w:val="0"/>
          <w:divBdr>
            <w:top w:val="none" w:sz="0" w:space="0" w:color="auto"/>
            <w:left w:val="none" w:sz="0" w:space="0" w:color="auto"/>
            <w:bottom w:val="none" w:sz="0" w:space="0" w:color="auto"/>
            <w:right w:val="none" w:sz="0" w:space="0" w:color="auto"/>
          </w:divBdr>
        </w:div>
        <w:div w:id="994377791">
          <w:marLeft w:val="446"/>
          <w:marRight w:val="0"/>
          <w:marTop w:val="0"/>
          <w:marBottom w:val="0"/>
          <w:divBdr>
            <w:top w:val="none" w:sz="0" w:space="0" w:color="auto"/>
            <w:left w:val="none" w:sz="0" w:space="0" w:color="auto"/>
            <w:bottom w:val="none" w:sz="0" w:space="0" w:color="auto"/>
            <w:right w:val="none" w:sz="0" w:space="0" w:color="auto"/>
          </w:divBdr>
        </w:div>
        <w:div w:id="1275015524">
          <w:marLeft w:val="446"/>
          <w:marRight w:val="0"/>
          <w:marTop w:val="0"/>
          <w:marBottom w:val="0"/>
          <w:divBdr>
            <w:top w:val="none" w:sz="0" w:space="0" w:color="auto"/>
            <w:left w:val="none" w:sz="0" w:space="0" w:color="auto"/>
            <w:bottom w:val="none" w:sz="0" w:space="0" w:color="auto"/>
            <w:right w:val="none" w:sz="0" w:space="0" w:color="auto"/>
          </w:divBdr>
        </w:div>
        <w:div w:id="1741363855">
          <w:marLeft w:val="446"/>
          <w:marRight w:val="0"/>
          <w:marTop w:val="0"/>
          <w:marBottom w:val="0"/>
          <w:divBdr>
            <w:top w:val="none" w:sz="0" w:space="0" w:color="auto"/>
            <w:left w:val="none" w:sz="0" w:space="0" w:color="auto"/>
            <w:bottom w:val="none" w:sz="0" w:space="0" w:color="auto"/>
            <w:right w:val="none" w:sz="0" w:space="0" w:color="auto"/>
          </w:divBdr>
        </w:div>
        <w:div w:id="1986154261">
          <w:marLeft w:val="446"/>
          <w:marRight w:val="0"/>
          <w:marTop w:val="0"/>
          <w:marBottom w:val="0"/>
          <w:divBdr>
            <w:top w:val="none" w:sz="0" w:space="0" w:color="auto"/>
            <w:left w:val="none" w:sz="0" w:space="0" w:color="auto"/>
            <w:bottom w:val="none" w:sz="0" w:space="0" w:color="auto"/>
            <w:right w:val="none" w:sz="0" w:space="0" w:color="auto"/>
          </w:divBdr>
        </w:div>
      </w:divsChild>
    </w:div>
    <w:div w:id="868102414">
      <w:bodyDiv w:val="1"/>
      <w:marLeft w:val="0"/>
      <w:marRight w:val="0"/>
      <w:marTop w:val="0"/>
      <w:marBottom w:val="0"/>
      <w:divBdr>
        <w:top w:val="none" w:sz="0" w:space="0" w:color="auto"/>
        <w:left w:val="none" w:sz="0" w:space="0" w:color="auto"/>
        <w:bottom w:val="none" w:sz="0" w:space="0" w:color="auto"/>
        <w:right w:val="none" w:sz="0" w:space="0" w:color="auto"/>
      </w:divBdr>
      <w:divsChild>
        <w:div w:id="407846787">
          <w:marLeft w:val="1166"/>
          <w:marRight w:val="0"/>
          <w:marTop w:val="86"/>
          <w:marBottom w:val="0"/>
          <w:divBdr>
            <w:top w:val="none" w:sz="0" w:space="0" w:color="auto"/>
            <w:left w:val="none" w:sz="0" w:space="0" w:color="auto"/>
            <w:bottom w:val="none" w:sz="0" w:space="0" w:color="auto"/>
            <w:right w:val="none" w:sz="0" w:space="0" w:color="auto"/>
          </w:divBdr>
        </w:div>
        <w:div w:id="1296375655">
          <w:marLeft w:val="1166"/>
          <w:marRight w:val="0"/>
          <w:marTop w:val="86"/>
          <w:marBottom w:val="0"/>
          <w:divBdr>
            <w:top w:val="none" w:sz="0" w:space="0" w:color="auto"/>
            <w:left w:val="none" w:sz="0" w:space="0" w:color="auto"/>
            <w:bottom w:val="none" w:sz="0" w:space="0" w:color="auto"/>
            <w:right w:val="none" w:sz="0" w:space="0" w:color="auto"/>
          </w:divBdr>
        </w:div>
      </w:divsChild>
    </w:div>
    <w:div w:id="907764321">
      <w:bodyDiv w:val="1"/>
      <w:marLeft w:val="0"/>
      <w:marRight w:val="0"/>
      <w:marTop w:val="0"/>
      <w:marBottom w:val="0"/>
      <w:divBdr>
        <w:top w:val="none" w:sz="0" w:space="0" w:color="auto"/>
        <w:left w:val="none" w:sz="0" w:space="0" w:color="auto"/>
        <w:bottom w:val="none" w:sz="0" w:space="0" w:color="auto"/>
        <w:right w:val="none" w:sz="0" w:space="0" w:color="auto"/>
      </w:divBdr>
      <w:divsChild>
        <w:div w:id="406343110">
          <w:marLeft w:val="547"/>
          <w:marRight w:val="0"/>
          <w:marTop w:val="115"/>
          <w:marBottom w:val="0"/>
          <w:divBdr>
            <w:top w:val="none" w:sz="0" w:space="0" w:color="auto"/>
            <w:left w:val="none" w:sz="0" w:space="0" w:color="auto"/>
            <w:bottom w:val="none" w:sz="0" w:space="0" w:color="auto"/>
            <w:right w:val="none" w:sz="0" w:space="0" w:color="auto"/>
          </w:divBdr>
        </w:div>
        <w:div w:id="719284294">
          <w:marLeft w:val="547"/>
          <w:marRight w:val="0"/>
          <w:marTop w:val="115"/>
          <w:marBottom w:val="0"/>
          <w:divBdr>
            <w:top w:val="none" w:sz="0" w:space="0" w:color="auto"/>
            <w:left w:val="none" w:sz="0" w:space="0" w:color="auto"/>
            <w:bottom w:val="none" w:sz="0" w:space="0" w:color="auto"/>
            <w:right w:val="none" w:sz="0" w:space="0" w:color="auto"/>
          </w:divBdr>
        </w:div>
        <w:div w:id="1547182444">
          <w:marLeft w:val="547"/>
          <w:marRight w:val="0"/>
          <w:marTop w:val="115"/>
          <w:marBottom w:val="0"/>
          <w:divBdr>
            <w:top w:val="none" w:sz="0" w:space="0" w:color="auto"/>
            <w:left w:val="none" w:sz="0" w:space="0" w:color="auto"/>
            <w:bottom w:val="none" w:sz="0" w:space="0" w:color="auto"/>
            <w:right w:val="none" w:sz="0" w:space="0" w:color="auto"/>
          </w:divBdr>
        </w:div>
      </w:divsChild>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041634154">
      <w:bodyDiv w:val="1"/>
      <w:marLeft w:val="0"/>
      <w:marRight w:val="0"/>
      <w:marTop w:val="0"/>
      <w:marBottom w:val="0"/>
      <w:divBdr>
        <w:top w:val="none" w:sz="0" w:space="0" w:color="auto"/>
        <w:left w:val="none" w:sz="0" w:space="0" w:color="auto"/>
        <w:bottom w:val="none" w:sz="0" w:space="0" w:color="auto"/>
        <w:right w:val="none" w:sz="0" w:space="0" w:color="auto"/>
      </w:divBdr>
      <w:divsChild>
        <w:div w:id="360975235">
          <w:marLeft w:val="446"/>
          <w:marRight w:val="0"/>
          <w:marTop w:val="0"/>
          <w:marBottom w:val="0"/>
          <w:divBdr>
            <w:top w:val="none" w:sz="0" w:space="0" w:color="auto"/>
            <w:left w:val="none" w:sz="0" w:space="0" w:color="auto"/>
            <w:bottom w:val="none" w:sz="0" w:space="0" w:color="auto"/>
            <w:right w:val="none" w:sz="0" w:space="0" w:color="auto"/>
          </w:divBdr>
        </w:div>
        <w:div w:id="474756363">
          <w:marLeft w:val="446"/>
          <w:marRight w:val="0"/>
          <w:marTop w:val="0"/>
          <w:marBottom w:val="0"/>
          <w:divBdr>
            <w:top w:val="none" w:sz="0" w:space="0" w:color="auto"/>
            <w:left w:val="none" w:sz="0" w:space="0" w:color="auto"/>
            <w:bottom w:val="none" w:sz="0" w:space="0" w:color="auto"/>
            <w:right w:val="none" w:sz="0" w:space="0" w:color="auto"/>
          </w:divBdr>
        </w:div>
        <w:div w:id="512038016">
          <w:marLeft w:val="446"/>
          <w:marRight w:val="0"/>
          <w:marTop w:val="0"/>
          <w:marBottom w:val="0"/>
          <w:divBdr>
            <w:top w:val="none" w:sz="0" w:space="0" w:color="auto"/>
            <w:left w:val="none" w:sz="0" w:space="0" w:color="auto"/>
            <w:bottom w:val="none" w:sz="0" w:space="0" w:color="auto"/>
            <w:right w:val="none" w:sz="0" w:space="0" w:color="auto"/>
          </w:divBdr>
        </w:div>
        <w:div w:id="625895758">
          <w:marLeft w:val="446"/>
          <w:marRight w:val="0"/>
          <w:marTop w:val="0"/>
          <w:marBottom w:val="0"/>
          <w:divBdr>
            <w:top w:val="none" w:sz="0" w:space="0" w:color="auto"/>
            <w:left w:val="none" w:sz="0" w:space="0" w:color="auto"/>
            <w:bottom w:val="none" w:sz="0" w:space="0" w:color="auto"/>
            <w:right w:val="none" w:sz="0" w:space="0" w:color="auto"/>
          </w:divBdr>
        </w:div>
        <w:div w:id="990449093">
          <w:marLeft w:val="446"/>
          <w:marRight w:val="0"/>
          <w:marTop w:val="0"/>
          <w:marBottom w:val="0"/>
          <w:divBdr>
            <w:top w:val="none" w:sz="0" w:space="0" w:color="auto"/>
            <w:left w:val="none" w:sz="0" w:space="0" w:color="auto"/>
            <w:bottom w:val="none" w:sz="0" w:space="0" w:color="auto"/>
            <w:right w:val="none" w:sz="0" w:space="0" w:color="auto"/>
          </w:divBdr>
        </w:div>
        <w:div w:id="1197308813">
          <w:marLeft w:val="446"/>
          <w:marRight w:val="0"/>
          <w:marTop w:val="0"/>
          <w:marBottom w:val="0"/>
          <w:divBdr>
            <w:top w:val="none" w:sz="0" w:space="0" w:color="auto"/>
            <w:left w:val="none" w:sz="0" w:space="0" w:color="auto"/>
            <w:bottom w:val="none" w:sz="0" w:space="0" w:color="auto"/>
            <w:right w:val="none" w:sz="0" w:space="0" w:color="auto"/>
          </w:divBdr>
        </w:div>
        <w:div w:id="1601453705">
          <w:marLeft w:val="446"/>
          <w:marRight w:val="0"/>
          <w:marTop w:val="0"/>
          <w:marBottom w:val="0"/>
          <w:divBdr>
            <w:top w:val="none" w:sz="0" w:space="0" w:color="auto"/>
            <w:left w:val="none" w:sz="0" w:space="0" w:color="auto"/>
            <w:bottom w:val="none" w:sz="0" w:space="0" w:color="auto"/>
            <w:right w:val="none" w:sz="0" w:space="0" w:color="auto"/>
          </w:divBdr>
        </w:div>
        <w:div w:id="1700469584">
          <w:marLeft w:val="446"/>
          <w:marRight w:val="0"/>
          <w:marTop w:val="0"/>
          <w:marBottom w:val="0"/>
          <w:divBdr>
            <w:top w:val="none" w:sz="0" w:space="0" w:color="auto"/>
            <w:left w:val="none" w:sz="0" w:space="0" w:color="auto"/>
            <w:bottom w:val="none" w:sz="0" w:space="0" w:color="auto"/>
            <w:right w:val="none" w:sz="0" w:space="0" w:color="auto"/>
          </w:divBdr>
        </w:div>
        <w:div w:id="1777094330">
          <w:marLeft w:val="446"/>
          <w:marRight w:val="0"/>
          <w:marTop w:val="0"/>
          <w:marBottom w:val="0"/>
          <w:divBdr>
            <w:top w:val="none" w:sz="0" w:space="0" w:color="auto"/>
            <w:left w:val="none" w:sz="0" w:space="0" w:color="auto"/>
            <w:bottom w:val="none" w:sz="0" w:space="0" w:color="auto"/>
            <w:right w:val="none" w:sz="0" w:space="0" w:color="auto"/>
          </w:divBdr>
        </w:div>
        <w:div w:id="1802646198">
          <w:marLeft w:val="446"/>
          <w:marRight w:val="0"/>
          <w:marTop w:val="0"/>
          <w:marBottom w:val="0"/>
          <w:divBdr>
            <w:top w:val="none" w:sz="0" w:space="0" w:color="auto"/>
            <w:left w:val="none" w:sz="0" w:space="0" w:color="auto"/>
            <w:bottom w:val="none" w:sz="0" w:space="0" w:color="auto"/>
            <w:right w:val="none" w:sz="0" w:space="0" w:color="auto"/>
          </w:divBdr>
        </w:div>
        <w:div w:id="1834953138">
          <w:marLeft w:val="446"/>
          <w:marRight w:val="0"/>
          <w:marTop w:val="0"/>
          <w:marBottom w:val="0"/>
          <w:divBdr>
            <w:top w:val="none" w:sz="0" w:space="0" w:color="auto"/>
            <w:left w:val="none" w:sz="0" w:space="0" w:color="auto"/>
            <w:bottom w:val="none" w:sz="0" w:space="0" w:color="auto"/>
            <w:right w:val="none" w:sz="0" w:space="0" w:color="auto"/>
          </w:divBdr>
        </w:div>
      </w:divsChild>
    </w:div>
    <w:div w:id="1114521030">
      <w:bodyDiv w:val="1"/>
      <w:marLeft w:val="0"/>
      <w:marRight w:val="0"/>
      <w:marTop w:val="0"/>
      <w:marBottom w:val="0"/>
      <w:divBdr>
        <w:top w:val="none" w:sz="0" w:space="0" w:color="auto"/>
        <w:left w:val="none" w:sz="0" w:space="0" w:color="auto"/>
        <w:bottom w:val="none" w:sz="0" w:space="0" w:color="auto"/>
        <w:right w:val="none" w:sz="0" w:space="0" w:color="auto"/>
      </w:divBdr>
      <w:divsChild>
        <w:div w:id="1623342826">
          <w:marLeft w:val="0"/>
          <w:marRight w:val="0"/>
          <w:marTop w:val="0"/>
          <w:marBottom w:val="0"/>
          <w:divBdr>
            <w:top w:val="none" w:sz="0" w:space="0" w:color="auto"/>
            <w:left w:val="none" w:sz="0" w:space="0" w:color="auto"/>
            <w:bottom w:val="none" w:sz="0" w:space="0" w:color="auto"/>
            <w:right w:val="none" w:sz="0" w:space="0" w:color="auto"/>
          </w:divBdr>
          <w:divsChild>
            <w:div w:id="736902014">
              <w:marLeft w:val="0"/>
              <w:marRight w:val="0"/>
              <w:marTop w:val="0"/>
              <w:marBottom w:val="0"/>
              <w:divBdr>
                <w:top w:val="none" w:sz="0" w:space="0" w:color="auto"/>
                <w:left w:val="none" w:sz="0" w:space="0" w:color="auto"/>
                <w:bottom w:val="none" w:sz="0" w:space="0" w:color="auto"/>
                <w:right w:val="none" w:sz="0" w:space="0" w:color="auto"/>
              </w:divBdr>
              <w:divsChild>
                <w:div w:id="1177236748">
                  <w:marLeft w:val="0"/>
                  <w:marRight w:val="0"/>
                  <w:marTop w:val="0"/>
                  <w:marBottom w:val="0"/>
                  <w:divBdr>
                    <w:top w:val="none" w:sz="0" w:space="0" w:color="auto"/>
                    <w:left w:val="none" w:sz="0" w:space="0" w:color="auto"/>
                    <w:bottom w:val="none" w:sz="0" w:space="0" w:color="auto"/>
                    <w:right w:val="none" w:sz="0" w:space="0" w:color="auto"/>
                  </w:divBdr>
                  <w:divsChild>
                    <w:div w:id="1387140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556925">
          <w:marLeft w:val="0"/>
          <w:marRight w:val="0"/>
          <w:marTop w:val="0"/>
          <w:marBottom w:val="0"/>
          <w:divBdr>
            <w:top w:val="none" w:sz="0" w:space="0" w:color="auto"/>
            <w:left w:val="none" w:sz="0" w:space="0" w:color="auto"/>
            <w:bottom w:val="none" w:sz="0" w:space="0" w:color="auto"/>
            <w:right w:val="none" w:sz="0" w:space="0" w:color="auto"/>
          </w:divBdr>
        </w:div>
      </w:divsChild>
    </w:div>
    <w:div w:id="1124807166">
      <w:bodyDiv w:val="1"/>
      <w:marLeft w:val="0"/>
      <w:marRight w:val="0"/>
      <w:marTop w:val="0"/>
      <w:marBottom w:val="0"/>
      <w:divBdr>
        <w:top w:val="none" w:sz="0" w:space="0" w:color="auto"/>
        <w:left w:val="none" w:sz="0" w:space="0" w:color="auto"/>
        <w:bottom w:val="none" w:sz="0" w:space="0" w:color="auto"/>
        <w:right w:val="none" w:sz="0" w:space="0" w:color="auto"/>
      </w:divBdr>
    </w:div>
    <w:div w:id="1129132113">
      <w:bodyDiv w:val="1"/>
      <w:marLeft w:val="0"/>
      <w:marRight w:val="0"/>
      <w:marTop w:val="0"/>
      <w:marBottom w:val="0"/>
      <w:divBdr>
        <w:top w:val="none" w:sz="0" w:space="0" w:color="auto"/>
        <w:left w:val="none" w:sz="0" w:space="0" w:color="auto"/>
        <w:bottom w:val="none" w:sz="0" w:space="0" w:color="auto"/>
        <w:right w:val="none" w:sz="0" w:space="0" w:color="auto"/>
      </w:divBdr>
    </w:div>
    <w:div w:id="1196190560">
      <w:bodyDiv w:val="1"/>
      <w:marLeft w:val="0"/>
      <w:marRight w:val="0"/>
      <w:marTop w:val="0"/>
      <w:marBottom w:val="0"/>
      <w:divBdr>
        <w:top w:val="none" w:sz="0" w:space="0" w:color="auto"/>
        <w:left w:val="none" w:sz="0" w:space="0" w:color="auto"/>
        <w:bottom w:val="none" w:sz="0" w:space="0" w:color="auto"/>
        <w:right w:val="none" w:sz="0" w:space="0" w:color="auto"/>
      </w:divBdr>
    </w:div>
    <w:div w:id="1240867613">
      <w:bodyDiv w:val="1"/>
      <w:marLeft w:val="0"/>
      <w:marRight w:val="0"/>
      <w:marTop w:val="0"/>
      <w:marBottom w:val="0"/>
      <w:divBdr>
        <w:top w:val="none" w:sz="0" w:space="0" w:color="auto"/>
        <w:left w:val="none" w:sz="0" w:space="0" w:color="auto"/>
        <w:bottom w:val="none" w:sz="0" w:space="0" w:color="auto"/>
        <w:right w:val="none" w:sz="0" w:space="0" w:color="auto"/>
      </w:divBdr>
    </w:div>
    <w:div w:id="1266230405">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99792231">
      <w:bodyDiv w:val="1"/>
      <w:marLeft w:val="0"/>
      <w:marRight w:val="0"/>
      <w:marTop w:val="0"/>
      <w:marBottom w:val="0"/>
      <w:divBdr>
        <w:top w:val="none" w:sz="0" w:space="0" w:color="auto"/>
        <w:left w:val="none" w:sz="0" w:space="0" w:color="auto"/>
        <w:bottom w:val="none" w:sz="0" w:space="0" w:color="auto"/>
        <w:right w:val="none" w:sz="0" w:space="0" w:color="auto"/>
      </w:divBdr>
    </w:div>
    <w:div w:id="1409881908">
      <w:bodyDiv w:val="1"/>
      <w:marLeft w:val="0"/>
      <w:marRight w:val="0"/>
      <w:marTop w:val="0"/>
      <w:marBottom w:val="0"/>
      <w:divBdr>
        <w:top w:val="none" w:sz="0" w:space="0" w:color="auto"/>
        <w:left w:val="none" w:sz="0" w:space="0" w:color="auto"/>
        <w:bottom w:val="none" w:sz="0" w:space="0" w:color="auto"/>
        <w:right w:val="none" w:sz="0" w:space="0" w:color="auto"/>
      </w:divBdr>
      <w:divsChild>
        <w:div w:id="1629966603">
          <w:marLeft w:val="0"/>
          <w:marRight w:val="0"/>
          <w:marTop w:val="0"/>
          <w:marBottom w:val="0"/>
          <w:divBdr>
            <w:top w:val="none" w:sz="0" w:space="0" w:color="auto"/>
            <w:left w:val="none" w:sz="0" w:space="0" w:color="auto"/>
            <w:bottom w:val="none" w:sz="0" w:space="0" w:color="auto"/>
            <w:right w:val="none" w:sz="0" w:space="0" w:color="auto"/>
          </w:divBdr>
          <w:divsChild>
            <w:div w:id="283734030">
              <w:marLeft w:val="0"/>
              <w:marRight w:val="0"/>
              <w:marTop w:val="0"/>
              <w:marBottom w:val="0"/>
              <w:divBdr>
                <w:top w:val="none" w:sz="0" w:space="0" w:color="auto"/>
                <w:left w:val="none" w:sz="0" w:space="0" w:color="auto"/>
                <w:bottom w:val="none" w:sz="0" w:space="0" w:color="auto"/>
                <w:right w:val="none" w:sz="0" w:space="0" w:color="auto"/>
              </w:divBdr>
              <w:divsChild>
                <w:div w:id="1877086223">
                  <w:marLeft w:val="0"/>
                  <w:marRight w:val="0"/>
                  <w:marTop w:val="0"/>
                  <w:marBottom w:val="0"/>
                  <w:divBdr>
                    <w:top w:val="none" w:sz="0" w:space="0" w:color="auto"/>
                    <w:left w:val="none" w:sz="0" w:space="0" w:color="auto"/>
                    <w:bottom w:val="none" w:sz="0" w:space="0" w:color="auto"/>
                    <w:right w:val="none" w:sz="0" w:space="0" w:color="auto"/>
                  </w:divBdr>
                  <w:divsChild>
                    <w:div w:id="196831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2620078">
          <w:marLeft w:val="0"/>
          <w:marRight w:val="0"/>
          <w:marTop w:val="0"/>
          <w:marBottom w:val="0"/>
          <w:divBdr>
            <w:top w:val="none" w:sz="0" w:space="0" w:color="auto"/>
            <w:left w:val="none" w:sz="0" w:space="0" w:color="auto"/>
            <w:bottom w:val="none" w:sz="0" w:space="0" w:color="auto"/>
            <w:right w:val="none" w:sz="0" w:space="0" w:color="auto"/>
          </w:divBdr>
        </w:div>
      </w:divsChild>
    </w:div>
    <w:div w:id="1454666918">
      <w:bodyDiv w:val="1"/>
      <w:marLeft w:val="0"/>
      <w:marRight w:val="0"/>
      <w:marTop w:val="0"/>
      <w:marBottom w:val="0"/>
      <w:divBdr>
        <w:top w:val="none" w:sz="0" w:space="0" w:color="auto"/>
        <w:left w:val="none" w:sz="0" w:space="0" w:color="auto"/>
        <w:bottom w:val="none" w:sz="0" w:space="0" w:color="auto"/>
        <w:right w:val="none" w:sz="0" w:space="0" w:color="auto"/>
      </w:divBdr>
    </w:div>
    <w:div w:id="1550218369">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752921268">
      <w:bodyDiv w:val="1"/>
      <w:marLeft w:val="0"/>
      <w:marRight w:val="0"/>
      <w:marTop w:val="0"/>
      <w:marBottom w:val="0"/>
      <w:divBdr>
        <w:top w:val="none" w:sz="0" w:space="0" w:color="auto"/>
        <w:left w:val="none" w:sz="0" w:space="0" w:color="auto"/>
        <w:bottom w:val="none" w:sz="0" w:space="0" w:color="auto"/>
        <w:right w:val="none" w:sz="0" w:space="0" w:color="auto"/>
      </w:divBdr>
    </w:div>
    <w:div w:id="1842353696">
      <w:bodyDiv w:val="1"/>
      <w:marLeft w:val="0"/>
      <w:marRight w:val="0"/>
      <w:marTop w:val="0"/>
      <w:marBottom w:val="0"/>
      <w:divBdr>
        <w:top w:val="none" w:sz="0" w:space="0" w:color="auto"/>
        <w:left w:val="none" w:sz="0" w:space="0" w:color="auto"/>
        <w:bottom w:val="none" w:sz="0" w:space="0" w:color="auto"/>
        <w:right w:val="none" w:sz="0" w:space="0" w:color="auto"/>
      </w:divBdr>
      <w:divsChild>
        <w:div w:id="209004402">
          <w:marLeft w:val="1166"/>
          <w:marRight w:val="0"/>
          <w:marTop w:val="96"/>
          <w:marBottom w:val="0"/>
          <w:divBdr>
            <w:top w:val="none" w:sz="0" w:space="0" w:color="auto"/>
            <w:left w:val="none" w:sz="0" w:space="0" w:color="auto"/>
            <w:bottom w:val="none" w:sz="0" w:space="0" w:color="auto"/>
            <w:right w:val="none" w:sz="0" w:space="0" w:color="auto"/>
          </w:divBdr>
        </w:div>
        <w:div w:id="453868839">
          <w:marLeft w:val="1166"/>
          <w:marRight w:val="0"/>
          <w:marTop w:val="96"/>
          <w:marBottom w:val="0"/>
          <w:divBdr>
            <w:top w:val="none" w:sz="0" w:space="0" w:color="auto"/>
            <w:left w:val="none" w:sz="0" w:space="0" w:color="auto"/>
            <w:bottom w:val="none" w:sz="0" w:space="0" w:color="auto"/>
            <w:right w:val="none" w:sz="0" w:space="0" w:color="auto"/>
          </w:divBdr>
        </w:div>
        <w:div w:id="1676490488">
          <w:marLeft w:val="1166"/>
          <w:marRight w:val="0"/>
          <w:marTop w:val="96"/>
          <w:marBottom w:val="0"/>
          <w:divBdr>
            <w:top w:val="none" w:sz="0" w:space="0" w:color="auto"/>
            <w:left w:val="none" w:sz="0" w:space="0" w:color="auto"/>
            <w:bottom w:val="none" w:sz="0" w:space="0" w:color="auto"/>
            <w:right w:val="none" w:sz="0" w:space="0" w:color="auto"/>
          </w:divBdr>
        </w:div>
      </w:divsChild>
    </w:div>
    <w:div w:id="1870408254">
      <w:bodyDiv w:val="1"/>
      <w:marLeft w:val="0"/>
      <w:marRight w:val="0"/>
      <w:marTop w:val="0"/>
      <w:marBottom w:val="0"/>
      <w:divBdr>
        <w:top w:val="none" w:sz="0" w:space="0" w:color="auto"/>
        <w:left w:val="none" w:sz="0" w:space="0" w:color="auto"/>
        <w:bottom w:val="none" w:sz="0" w:space="0" w:color="auto"/>
        <w:right w:val="none" w:sz="0" w:space="0" w:color="auto"/>
      </w:divBdr>
    </w:div>
    <w:div w:id="1882130576">
      <w:bodyDiv w:val="1"/>
      <w:marLeft w:val="0"/>
      <w:marRight w:val="0"/>
      <w:marTop w:val="0"/>
      <w:marBottom w:val="0"/>
      <w:divBdr>
        <w:top w:val="none" w:sz="0" w:space="0" w:color="auto"/>
        <w:left w:val="none" w:sz="0" w:space="0" w:color="auto"/>
        <w:bottom w:val="none" w:sz="0" w:space="0" w:color="auto"/>
        <w:right w:val="none" w:sz="0" w:space="0" w:color="auto"/>
      </w:divBdr>
    </w:div>
    <w:div w:id="1932933593">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05282965">
      <w:bodyDiv w:val="1"/>
      <w:marLeft w:val="0"/>
      <w:marRight w:val="0"/>
      <w:marTop w:val="0"/>
      <w:marBottom w:val="0"/>
      <w:divBdr>
        <w:top w:val="none" w:sz="0" w:space="0" w:color="auto"/>
        <w:left w:val="none" w:sz="0" w:space="0" w:color="auto"/>
        <w:bottom w:val="none" w:sz="0" w:space="0" w:color="auto"/>
        <w:right w:val="none" w:sz="0" w:space="0" w:color="auto"/>
      </w:divBdr>
      <w:divsChild>
        <w:div w:id="142090266">
          <w:marLeft w:val="1627"/>
          <w:marRight w:val="0"/>
          <w:marTop w:val="62"/>
          <w:marBottom w:val="0"/>
          <w:divBdr>
            <w:top w:val="none" w:sz="0" w:space="0" w:color="auto"/>
            <w:left w:val="none" w:sz="0" w:space="0" w:color="auto"/>
            <w:bottom w:val="none" w:sz="0" w:space="0" w:color="auto"/>
            <w:right w:val="none" w:sz="0" w:space="0" w:color="auto"/>
          </w:divBdr>
        </w:div>
        <w:div w:id="300353321">
          <w:marLeft w:val="1166"/>
          <w:marRight w:val="0"/>
          <w:marTop w:val="67"/>
          <w:marBottom w:val="0"/>
          <w:divBdr>
            <w:top w:val="none" w:sz="0" w:space="0" w:color="auto"/>
            <w:left w:val="none" w:sz="0" w:space="0" w:color="auto"/>
            <w:bottom w:val="none" w:sz="0" w:space="0" w:color="auto"/>
            <w:right w:val="none" w:sz="0" w:space="0" w:color="auto"/>
          </w:divBdr>
        </w:div>
        <w:div w:id="1801798586">
          <w:marLeft w:val="1166"/>
          <w:marRight w:val="0"/>
          <w:marTop w:val="67"/>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74228687">
      <w:bodyDiv w:val="1"/>
      <w:marLeft w:val="0"/>
      <w:marRight w:val="0"/>
      <w:marTop w:val="0"/>
      <w:marBottom w:val="0"/>
      <w:divBdr>
        <w:top w:val="none" w:sz="0" w:space="0" w:color="auto"/>
        <w:left w:val="none" w:sz="0" w:space="0" w:color="auto"/>
        <w:bottom w:val="none" w:sz="0" w:space="0" w:color="auto"/>
        <w:right w:val="none" w:sz="0" w:space="0" w:color="auto"/>
      </w:divBdr>
    </w:div>
    <w:div w:id="2131044737">
      <w:bodyDiv w:val="1"/>
      <w:marLeft w:val="0"/>
      <w:marRight w:val="0"/>
      <w:marTop w:val="0"/>
      <w:marBottom w:val="0"/>
      <w:divBdr>
        <w:top w:val="none" w:sz="0" w:space="0" w:color="auto"/>
        <w:left w:val="none" w:sz="0" w:space="0" w:color="auto"/>
        <w:bottom w:val="none" w:sz="0" w:space="0" w:color="auto"/>
        <w:right w:val="none" w:sz="0" w:space="0" w:color="auto"/>
      </w:divBdr>
    </w:div>
    <w:div w:id="2139446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oleObject" Target="embeddings/oleObject3.bin"/><Relationship Id="rId26" Type="http://schemas.openxmlformats.org/officeDocument/2006/relationships/image" Target="media/image8.wmf"/><Relationship Id="rId39" Type="http://schemas.openxmlformats.org/officeDocument/2006/relationships/oleObject" Target="embeddings/oleObject14.bin"/><Relationship Id="rId21" Type="http://schemas.openxmlformats.org/officeDocument/2006/relationships/image" Target="media/image6.wmf"/><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oleObject" Target="embeddings/oleObject18.bin"/><Relationship Id="rId50" Type="http://schemas.openxmlformats.org/officeDocument/2006/relationships/image" Target="media/image20.wmf"/><Relationship Id="rId55" Type="http://schemas.openxmlformats.org/officeDocument/2006/relationships/oleObject" Target="embeddings/oleObject22.bin"/><Relationship Id="rId63" Type="http://schemas.openxmlformats.org/officeDocument/2006/relationships/oleObject" Target="embeddings/oleObject26.bin"/><Relationship Id="rId68" Type="http://schemas.openxmlformats.org/officeDocument/2006/relationships/image" Target="media/image29.wmf"/><Relationship Id="rId76" Type="http://schemas.openxmlformats.org/officeDocument/2006/relationships/image" Target="media/image35.emf"/><Relationship Id="rId84" Type="http://schemas.openxmlformats.org/officeDocument/2006/relationships/oleObject" Target="embeddings/oleObject31.bin"/><Relationship Id="rId89" Type="http://schemas.openxmlformats.org/officeDocument/2006/relationships/fontTable" Target="fontTable.xml"/><Relationship Id="rId7" Type="http://schemas.openxmlformats.org/officeDocument/2006/relationships/numbering" Target="numbering.xml"/><Relationship Id="rId71" Type="http://schemas.openxmlformats.org/officeDocument/2006/relationships/oleObject" Target="embeddings/oleObject30.bin"/><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image" Target="media/image15.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image" Target="media/image24.wmf"/><Relationship Id="rId66" Type="http://schemas.openxmlformats.org/officeDocument/2006/relationships/image" Target="media/image28.wmf"/><Relationship Id="rId74" Type="http://schemas.openxmlformats.org/officeDocument/2006/relationships/image" Target="media/image33.emf"/><Relationship Id="rId79" Type="http://schemas.openxmlformats.org/officeDocument/2006/relationships/image" Target="media/image38.emf"/><Relationship Id="rId87" Type="http://schemas.openxmlformats.org/officeDocument/2006/relationships/image" Target="media/image45.emf"/><Relationship Id="rId5" Type="http://schemas.openxmlformats.org/officeDocument/2006/relationships/customXml" Target="../customXml/item5.xml"/><Relationship Id="rId61" Type="http://schemas.openxmlformats.org/officeDocument/2006/relationships/oleObject" Target="embeddings/oleObject25.bin"/><Relationship Id="rId82" Type="http://schemas.openxmlformats.org/officeDocument/2006/relationships/image" Target="media/image41.emf"/><Relationship Id="rId90" Type="http://schemas.openxmlformats.org/officeDocument/2006/relationships/theme" Target="theme/theme1.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19.wmf"/><Relationship Id="rId56" Type="http://schemas.openxmlformats.org/officeDocument/2006/relationships/image" Target="media/image23.wmf"/><Relationship Id="rId64" Type="http://schemas.openxmlformats.org/officeDocument/2006/relationships/image" Target="media/image27.wmf"/><Relationship Id="rId69" Type="http://schemas.openxmlformats.org/officeDocument/2006/relationships/oleObject" Target="embeddings/oleObject29.bin"/><Relationship Id="rId77" Type="http://schemas.openxmlformats.org/officeDocument/2006/relationships/image" Target="media/image36.emf"/><Relationship Id="rId8" Type="http://schemas.openxmlformats.org/officeDocument/2006/relationships/styles" Target="styles.xml"/><Relationship Id="rId51" Type="http://schemas.openxmlformats.org/officeDocument/2006/relationships/oleObject" Target="embeddings/oleObject20.bin"/><Relationship Id="rId72" Type="http://schemas.openxmlformats.org/officeDocument/2006/relationships/image" Target="media/image31.emf"/><Relationship Id="rId80" Type="http://schemas.openxmlformats.org/officeDocument/2006/relationships/image" Target="media/image39.emf"/><Relationship Id="rId85" Type="http://schemas.openxmlformats.org/officeDocument/2006/relationships/image" Target="media/image43.emf"/><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4.wmf"/><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4.wmf"/><Relationship Id="rId46" Type="http://schemas.openxmlformats.org/officeDocument/2006/relationships/image" Target="media/image18.wmf"/><Relationship Id="rId59" Type="http://schemas.openxmlformats.org/officeDocument/2006/relationships/oleObject" Target="embeddings/oleObject24.bin"/><Relationship Id="rId67" Type="http://schemas.openxmlformats.org/officeDocument/2006/relationships/oleObject" Target="embeddings/oleObject28.bin"/><Relationship Id="rId20" Type="http://schemas.openxmlformats.org/officeDocument/2006/relationships/oleObject" Target="embeddings/oleObject4.bin"/><Relationship Id="rId41" Type="http://schemas.openxmlformats.org/officeDocument/2006/relationships/oleObject" Target="embeddings/oleObject15.bin"/><Relationship Id="rId54" Type="http://schemas.openxmlformats.org/officeDocument/2006/relationships/image" Target="media/image22.wmf"/><Relationship Id="rId62" Type="http://schemas.openxmlformats.org/officeDocument/2006/relationships/image" Target="media/image26.wmf"/><Relationship Id="rId70" Type="http://schemas.openxmlformats.org/officeDocument/2006/relationships/image" Target="media/image30.wmf"/><Relationship Id="rId75" Type="http://schemas.openxmlformats.org/officeDocument/2006/relationships/image" Target="media/image34.emf"/><Relationship Id="rId83" Type="http://schemas.openxmlformats.org/officeDocument/2006/relationships/image" Target="media/image42.emf"/><Relationship Id="rId88"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oleObject19.bin"/><Relationship Id="rId57" Type="http://schemas.openxmlformats.org/officeDocument/2006/relationships/oleObject" Target="embeddings/oleObject23.bin"/><Relationship Id="rId10" Type="http://schemas.openxmlformats.org/officeDocument/2006/relationships/webSettings" Target="webSettings.xml"/><Relationship Id="rId31" Type="http://schemas.openxmlformats.org/officeDocument/2006/relationships/oleObject" Target="embeddings/oleObject10.bin"/><Relationship Id="rId44" Type="http://schemas.openxmlformats.org/officeDocument/2006/relationships/image" Target="media/image17.wmf"/><Relationship Id="rId52" Type="http://schemas.openxmlformats.org/officeDocument/2006/relationships/image" Target="media/image21.wmf"/><Relationship Id="rId60" Type="http://schemas.openxmlformats.org/officeDocument/2006/relationships/image" Target="media/image25.wmf"/><Relationship Id="rId65" Type="http://schemas.openxmlformats.org/officeDocument/2006/relationships/oleObject" Target="embeddings/oleObject27.bin"/><Relationship Id="rId73" Type="http://schemas.openxmlformats.org/officeDocument/2006/relationships/image" Target="media/image32.emf"/><Relationship Id="rId78" Type="http://schemas.openxmlformats.org/officeDocument/2006/relationships/image" Target="media/image37.emf"/><Relationship Id="rId81" Type="http://schemas.openxmlformats.org/officeDocument/2006/relationships/image" Target="media/image40.emf"/><Relationship Id="rId86" Type="http://schemas.openxmlformats.org/officeDocument/2006/relationships/image" Target="media/image4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HR33RHYHUWRF-4-2369</_dlc_DocId>
    <_dlc_DocIdUrl xmlns="c06861ca-3f08-4d07-bff7-bb15bac121f4">
      <Url>https://projects.qualcomm.com/sites/pentari/_layouts/15/DocIdRedir.aspx?ID=HR33RHYHUWRF-4-2369</Url>
      <Description>HR33RHYHUWRF-4-2369</Description>
    </_dlc_DocIdUrl>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E68FD8-3373-4729-9A4A-57944FCA38B5}">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A05915A3-D476-454B-94F6-F9931E6E4D95}">
  <ds:schemaRefs>
    <ds:schemaRef ds:uri="http://schemas.microsoft.com/office/2006/metadata/longProperties"/>
  </ds:schemaRefs>
</ds:datastoreItem>
</file>

<file path=customXml/itemProps3.xml><?xml version="1.0" encoding="utf-8"?>
<ds:datastoreItem xmlns:ds="http://schemas.openxmlformats.org/officeDocument/2006/customXml" ds:itemID="{02B38ACE-BD20-4772-B81F-019828F42A51}">
  <ds:schemaRefs>
    <ds:schemaRef ds:uri="http://schemas.microsoft.com/sharepoint/v3/contenttype/forms"/>
  </ds:schemaRefs>
</ds:datastoreItem>
</file>

<file path=customXml/itemProps4.xml><?xml version="1.0" encoding="utf-8"?>
<ds:datastoreItem xmlns:ds="http://schemas.openxmlformats.org/officeDocument/2006/customXml" ds:itemID="{D57C6B1F-32C5-4FC6-85D6-1F2C37B37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1C2F766-83EE-46C1-B4FC-0908346B473C}">
  <ds:schemaRefs>
    <ds:schemaRef ds:uri="http://schemas.microsoft.com/sharepoint/events"/>
  </ds:schemaRefs>
</ds:datastoreItem>
</file>

<file path=customXml/itemProps6.xml><?xml version="1.0" encoding="utf-8"?>
<ds:datastoreItem xmlns:ds="http://schemas.openxmlformats.org/officeDocument/2006/customXml" ds:itemID="{489359F2-9674-4CBA-B497-3EBD0D371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18</Pages>
  <Words>6827</Words>
  <Characters>38914</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45650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Haitong</cp:lastModifiedBy>
  <cp:revision>37</cp:revision>
  <cp:lastPrinted>2009-04-22T17:01:00Z</cp:lastPrinted>
  <dcterms:created xsi:type="dcterms:W3CDTF">2017-03-28T09:31:00Z</dcterms:created>
  <dcterms:modified xsi:type="dcterms:W3CDTF">2017-03-31T01:49:00Z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dlc_DocId">
    <vt:lpwstr>HR33RHYHUWRF-4-1493</vt:lpwstr>
  </property>
  <property fmtid="{D5CDD505-2E9C-101B-9397-08002B2CF9AE}" pid="10" name="_dlc_DocIdItemGuid">
    <vt:lpwstr>7ad1dfc2-e9ef-43bc-9a85-2a067388e17c</vt:lpwstr>
  </property>
  <property fmtid="{D5CDD505-2E9C-101B-9397-08002B2CF9AE}" pid="11" name="_dlc_DocIdUrl">
    <vt:lpwstr>https://projects.qualcomm.com/sites/pentari/_layouts/15/DocIdRedir.aspx?ID=HR33RHYHUWRF-4-1493, HR33RHYHUWRF-4-1493</vt:lpwstr>
  </property>
  <property fmtid="{D5CDD505-2E9C-101B-9397-08002B2CF9AE}" pid="12" name="ContentTypeId">
    <vt:lpwstr>0x010100BC29BFD66497B943AA3B102F0C7B1355</vt:lpwstr>
  </property>
</Properties>
</file>